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DE0CC6">
        <w:trPr>
          <w:trHeight w:val="1247"/>
        </w:trPr>
        <w:tc>
          <w:tcPr>
            <w:tcW w:w="6629" w:type="dxa"/>
            <w:vAlign w:val="bottom"/>
          </w:tcPr>
          <w:p w14:paraId="7181A56C" w14:textId="4CDAD298" w:rsidR="009A4822" w:rsidRPr="000C5577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5D009B47" w:rsidR="009A4822" w:rsidRPr="000C5577" w:rsidRDefault="000E5CF4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 w:rsidRPr="001E61FC">
              <w:rPr>
                <w:color w:val="FFFFFF" w:themeColor="background1"/>
              </w:rPr>
              <w:t>S</w:t>
            </w:r>
            <w:r w:rsidR="00D62CFF" w:rsidRPr="001E61FC">
              <w:rPr>
                <w:color w:val="FFFFFF" w:themeColor="background1"/>
              </w:rPr>
              <w:t>wahili</w:t>
            </w:r>
            <w:r w:rsidR="005C18B5">
              <w:rPr>
                <w:color w:val="FFFFFF" w:themeColor="background1"/>
              </w:rPr>
              <w:t xml:space="preserve"> - </w:t>
            </w:r>
            <w:r w:rsidR="005C18B5" w:rsidRPr="005C18B5">
              <w:rPr>
                <w:color w:val="FFFFFF" w:themeColor="background1"/>
              </w:rPr>
              <w:t>Kiswahili</w:t>
            </w:r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4916CBFB" w:rsidR="00565065" w:rsidRPr="00565065" w:rsidRDefault="00401EDD" w:rsidP="00565065">
      <w:r>
        <w:t xml:space="preserve"> </w:t>
      </w:r>
      <w:bookmarkStart w:id="0" w:name="_GoBack"/>
      <w:bookmarkEnd w:id="0"/>
    </w:p>
    <w:p w14:paraId="112B25B0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</w:p>
    <w:p w14:paraId="17B84BF2" w14:textId="053CB31C" w:rsidR="00ED3A77" w:rsidRDefault="00D62CFF" w:rsidP="00ED3A77">
      <w:pPr>
        <w:pStyle w:val="Heading3"/>
      </w:pPr>
      <w:r>
        <w:t>Nini maana ya</w:t>
      </w:r>
      <w:r w:rsidR="00ED3A77">
        <w:t xml:space="preserve"> The Orange Door?</w:t>
      </w:r>
    </w:p>
    <w:p w14:paraId="2C1033B7" w14:textId="61EB945F" w:rsidR="00D62CFF" w:rsidRPr="00D62CFF" w:rsidRDefault="00425AFA" w:rsidP="00D62CFF">
      <w:pPr>
        <w:pStyle w:val="FSVbody"/>
        <w:rPr>
          <w:rFonts w:cs="Arial"/>
          <w:color w:val="000000"/>
          <w:lang w:eastAsia="en-AU"/>
        </w:rPr>
      </w:pPr>
      <w:r w:rsidRPr="00D14AA3">
        <w:rPr>
          <w:rFonts w:cs="Arial"/>
          <w:color w:val="000000"/>
          <w:lang w:eastAsia="en-AU"/>
        </w:rPr>
        <w:t xml:space="preserve">The Orange Door </w:t>
      </w:r>
      <w:r w:rsidR="00D62CFF" w:rsidRPr="00D62CFF">
        <w:rPr>
          <w:rFonts w:cs="Arial"/>
          <w:color w:val="000000"/>
          <w:lang w:eastAsia="en-AU"/>
        </w:rPr>
        <w:t xml:space="preserve">ni njia mpya ya kupata huduma kwa wanawake, watoto </w:t>
      </w:r>
      <w:r w:rsidR="003C48AA">
        <w:rPr>
          <w:rFonts w:cs="Arial"/>
          <w:color w:val="000000"/>
          <w:lang w:eastAsia="en-AU"/>
        </w:rPr>
        <w:t xml:space="preserve">pamoja </w:t>
      </w:r>
      <w:r w:rsidR="00D62CFF" w:rsidRPr="00D62CFF">
        <w:rPr>
          <w:rFonts w:cs="Arial"/>
          <w:color w:val="000000"/>
          <w:lang w:eastAsia="en-AU"/>
        </w:rPr>
        <w:t>na vijana ambao wanakabilia</w:t>
      </w:r>
      <w:r w:rsidR="003C48AA">
        <w:rPr>
          <w:rFonts w:cs="Arial"/>
          <w:color w:val="000000"/>
          <w:lang w:eastAsia="en-AU"/>
        </w:rPr>
        <w:t>na</w:t>
      </w:r>
      <w:r w:rsidR="00D62CFF" w:rsidRPr="00D62CFF">
        <w:rPr>
          <w:rFonts w:cs="Arial"/>
          <w:color w:val="000000"/>
          <w:lang w:eastAsia="en-AU"/>
        </w:rPr>
        <w:t xml:space="preserve"> na dhuluma za familia; na familia ambazo zina</w:t>
      </w:r>
      <w:r w:rsidR="003C48AA">
        <w:rPr>
          <w:rFonts w:cs="Arial"/>
          <w:color w:val="000000"/>
          <w:lang w:eastAsia="en-AU"/>
        </w:rPr>
        <w:t>zo</w:t>
      </w:r>
      <w:r w:rsidR="00D62CFF" w:rsidRPr="00D62CFF">
        <w:rPr>
          <w:rFonts w:cs="Arial"/>
          <w:color w:val="000000"/>
          <w:lang w:eastAsia="en-AU"/>
        </w:rPr>
        <w:t>hitaji msaada na utunzaji wa watoto au vijana.</w:t>
      </w:r>
    </w:p>
    <w:p w14:paraId="7DB82FA2" w14:textId="25A7D841" w:rsidR="00425AFA" w:rsidRPr="00085AAB" w:rsidRDefault="003C48AA" w:rsidP="00D62CFF">
      <w:pPr>
        <w:pStyle w:val="FSVbody"/>
      </w:pPr>
      <w:r>
        <w:rPr>
          <w:rFonts w:cs="Arial"/>
          <w:color w:val="000000"/>
          <w:lang w:eastAsia="en-AU"/>
        </w:rPr>
        <w:t>Wewe h</w:t>
      </w:r>
      <w:r w:rsidR="00D62CFF" w:rsidRPr="00D62CFF">
        <w:rPr>
          <w:rFonts w:cs="Arial"/>
          <w:color w:val="000000"/>
          <w:lang w:eastAsia="en-AU"/>
        </w:rPr>
        <w:t>au</w:t>
      </w:r>
      <w:r w:rsidR="001B7CB7">
        <w:rPr>
          <w:rFonts w:cs="Arial"/>
          <w:color w:val="000000"/>
          <w:lang w:eastAsia="en-AU"/>
        </w:rPr>
        <w:t>hi</w:t>
      </w:r>
      <w:r w:rsidR="00D62CFF" w:rsidRPr="00D62CFF">
        <w:rPr>
          <w:rFonts w:cs="Arial"/>
          <w:color w:val="000000"/>
          <w:lang w:eastAsia="en-AU"/>
        </w:rPr>
        <w:t xml:space="preserve">itaji rufaa ili kupata msaada </w:t>
      </w:r>
      <w:r w:rsidR="001B7CB7">
        <w:rPr>
          <w:rFonts w:cs="Arial"/>
          <w:color w:val="000000"/>
          <w:lang w:eastAsia="en-AU"/>
        </w:rPr>
        <w:t xml:space="preserve">pamoja </w:t>
      </w:r>
      <w:r w:rsidR="00D62CFF" w:rsidRPr="00D62CFF">
        <w:rPr>
          <w:rFonts w:cs="Arial"/>
          <w:color w:val="000000"/>
          <w:lang w:eastAsia="en-AU"/>
        </w:rPr>
        <w:t>na usaidizi kupitia The Orange Door.</w:t>
      </w:r>
    </w:p>
    <w:p w14:paraId="7603C0A8" w14:textId="373BA95C" w:rsidR="00ED3A77" w:rsidRDefault="00ED3A77" w:rsidP="00ED3A77">
      <w:pPr>
        <w:pStyle w:val="Heading3"/>
      </w:pPr>
      <w:r>
        <w:t xml:space="preserve">The Orange Door </w:t>
      </w:r>
      <w:r w:rsidR="00D62CFF">
        <w:t>inaweza kufanya nini kwa ajiri yangu</w:t>
      </w:r>
      <w:r>
        <w:t>?</w:t>
      </w:r>
    </w:p>
    <w:p w14:paraId="37449DEC" w14:textId="332003FD" w:rsidR="00425AFA" w:rsidRPr="00425AFA" w:rsidRDefault="00D62CFF" w:rsidP="00425AFA">
      <w:pPr>
        <w:autoSpaceDE w:val="0"/>
        <w:autoSpaceDN w:val="0"/>
        <w:adjustRightInd w:val="0"/>
        <w:rPr>
          <w:rFonts w:ascii="Arial" w:eastAsia="Times" w:hAnsi="Arial"/>
        </w:rPr>
      </w:pPr>
      <w:r>
        <w:rPr>
          <w:rFonts w:ascii="Arial" w:eastAsia="Times" w:hAnsi="Arial"/>
        </w:rPr>
        <w:t>Wasiliana na</w:t>
      </w:r>
      <w:r w:rsidR="00425AFA" w:rsidRPr="00425AFA">
        <w:rPr>
          <w:rFonts w:ascii="Arial" w:eastAsia="Times" w:hAnsi="Arial"/>
        </w:rPr>
        <w:t xml:space="preserve"> The Orange Door </w:t>
      </w:r>
      <w:r w:rsidR="001B7CB7">
        <w:rPr>
          <w:rFonts w:ascii="Arial" w:eastAsia="Times" w:hAnsi="Arial"/>
        </w:rPr>
        <w:t>ikiwa</w:t>
      </w:r>
      <w:r w:rsidR="00425AFA" w:rsidRPr="00425AFA">
        <w:rPr>
          <w:rFonts w:ascii="Arial" w:eastAsia="Times" w:hAnsi="Arial"/>
        </w:rPr>
        <w:t>:</w:t>
      </w:r>
    </w:p>
    <w:p w14:paraId="0243C8E5" w14:textId="08E009AF" w:rsidR="00D62CFF" w:rsidRDefault="00D62CFF" w:rsidP="00D62CFF">
      <w:pPr>
        <w:pStyle w:val="FSVbullet1"/>
      </w:pPr>
      <w:r>
        <w:t>mtu wa karibu na wewe anakuumiza, anaku</w:t>
      </w:r>
      <w:r w:rsidR="001B7CB7">
        <w:t>tawala</w:t>
      </w:r>
      <w:r>
        <w:t xml:space="preserve"> au kukufanya </w:t>
      </w:r>
      <w:r w:rsidR="001B7CB7">
        <w:t xml:space="preserve">wewe </w:t>
      </w:r>
      <w:r>
        <w:t xml:space="preserve">uhisi hofu, kama vile mwenzi wako, mtu wa familia, </w:t>
      </w:r>
      <w:r w:rsidR="001B7CB7">
        <w:t xml:space="preserve">mkazi </w:t>
      </w:r>
      <w:r>
        <w:t>wa nyumbani au mlezi</w:t>
      </w:r>
    </w:p>
    <w:p w14:paraId="7D7EA04D" w14:textId="087043B2" w:rsidR="00D62CFF" w:rsidRDefault="001B7CB7" w:rsidP="00D62CFF">
      <w:pPr>
        <w:pStyle w:val="FSVbullet1"/>
      </w:pPr>
      <w:r>
        <w:t xml:space="preserve">wewe </w:t>
      </w:r>
      <w:r w:rsidR="00D62CFF">
        <w:t>unasumbuliwa na ulezi kutokana na migogoro ya kifamilia, maswala ya pesa, magonjwa, ulevi, huzuni au kutengwa</w:t>
      </w:r>
    </w:p>
    <w:p w14:paraId="7DD8A321" w14:textId="4F587075" w:rsidR="00D62CFF" w:rsidRPr="005C18B5" w:rsidRDefault="001B7CB7" w:rsidP="00D62CFF">
      <w:pPr>
        <w:pStyle w:val="FSVbullet1"/>
        <w:rPr>
          <w:lang w:val="it-IT"/>
        </w:rPr>
      </w:pPr>
      <w:r w:rsidRPr="005C18B5">
        <w:rPr>
          <w:lang w:val="it-IT"/>
        </w:rPr>
        <w:t xml:space="preserve">wewe </w:t>
      </w:r>
      <w:r w:rsidR="00D62CFF" w:rsidRPr="005C18B5">
        <w:rPr>
          <w:lang w:val="it-IT"/>
        </w:rPr>
        <w:t>una</w:t>
      </w:r>
      <w:r w:rsidRPr="005C18B5">
        <w:rPr>
          <w:lang w:val="it-IT"/>
        </w:rPr>
        <w:t>o</w:t>
      </w:r>
      <w:r w:rsidR="00D62CFF" w:rsidRPr="005C18B5">
        <w:rPr>
          <w:lang w:val="it-IT"/>
        </w:rPr>
        <w:t xml:space="preserve"> wasiwasi na usalama na ustawi wa mtoto au mtoto mdogo</w:t>
      </w:r>
    </w:p>
    <w:p w14:paraId="4E344DBD" w14:textId="15E039D8" w:rsidR="00D62CFF" w:rsidRPr="005C18B5" w:rsidRDefault="001B7CB7" w:rsidP="00D62CFF">
      <w:pPr>
        <w:pStyle w:val="FSVbullet1"/>
        <w:rPr>
          <w:lang w:val="it-IT"/>
        </w:rPr>
      </w:pPr>
      <w:r w:rsidRPr="005C18B5">
        <w:rPr>
          <w:lang w:val="it-IT"/>
        </w:rPr>
        <w:t>wewe unao</w:t>
      </w:r>
      <w:r w:rsidR="00D62CFF" w:rsidRPr="005C18B5">
        <w:rPr>
          <w:lang w:val="it-IT"/>
        </w:rPr>
        <w:t xml:space="preserve"> wasiwasi na usalama wa rafiki au mtu wa familia.</w:t>
      </w:r>
    </w:p>
    <w:p w14:paraId="1ED95A83" w14:textId="2555C062" w:rsidR="007606B0" w:rsidRPr="005C18B5" w:rsidRDefault="00D94A53" w:rsidP="007606B0">
      <w:pPr>
        <w:pStyle w:val="FSVbody"/>
        <w:rPr>
          <w:lang w:val="it-IT"/>
        </w:rPr>
      </w:pPr>
      <w:r w:rsidRPr="005C18B5">
        <w:rPr>
          <w:lang w:val="it-IT"/>
        </w:rPr>
        <w:t xml:space="preserve">Ikiwa wewe ni mhamiaji au mkimbizi au hauna makazi ya kudumu, </w:t>
      </w:r>
      <w:r w:rsidR="001B7CB7" w:rsidRPr="005C18B5">
        <w:rPr>
          <w:lang w:val="it-IT"/>
        </w:rPr>
        <w:t xml:space="preserve">sisi </w:t>
      </w:r>
      <w:r w:rsidRPr="005C18B5">
        <w:rPr>
          <w:lang w:val="it-IT"/>
        </w:rPr>
        <w:t>bado tunaweza kukusaidia. Usiogope kutafuta msaada kwa sababu ya hali yako ya uhamiaji.</w:t>
      </w:r>
    </w:p>
    <w:p w14:paraId="42BB19CB" w14:textId="36D593FC" w:rsidR="007606B0" w:rsidRPr="005C18B5" w:rsidRDefault="00D94A53" w:rsidP="007606B0">
      <w:pPr>
        <w:pStyle w:val="FSVbody"/>
        <w:rPr>
          <w:lang w:val="it-IT"/>
        </w:rPr>
      </w:pPr>
      <w:r w:rsidRPr="005C18B5">
        <w:rPr>
          <w:lang w:val="it-IT"/>
        </w:rPr>
        <w:t>Huduma hii ni bure</w:t>
      </w:r>
      <w:r w:rsidR="007606B0" w:rsidRPr="005C18B5">
        <w:rPr>
          <w:lang w:val="it-IT"/>
        </w:rPr>
        <w:t xml:space="preserve">. </w:t>
      </w:r>
    </w:p>
    <w:p w14:paraId="115C8631" w14:textId="174DA6E7" w:rsidR="00085AAB" w:rsidRPr="005C18B5" w:rsidRDefault="001C59E1" w:rsidP="00085AAB">
      <w:pPr>
        <w:pStyle w:val="FSVbody"/>
        <w:rPr>
          <w:lang w:val="it-IT"/>
        </w:rPr>
      </w:pPr>
      <w:r w:rsidRPr="005C18B5">
        <w:rPr>
          <w:lang w:val="it-IT"/>
        </w:rPr>
        <w:t xml:space="preserve">Ruhusu Wafanyikazi wa The Orange Door wajue ikiwa </w:t>
      </w:r>
      <w:r w:rsidR="001B7CB7" w:rsidRPr="005C18B5">
        <w:rPr>
          <w:lang w:val="it-IT"/>
        </w:rPr>
        <w:t xml:space="preserve">wewe </w:t>
      </w:r>
      <w:r w:rsidRPr="005C18B5">
        <w:rPr>
          <w:lang w:val="it-IT"/>
        </w:rPr>
        <w:t>unapendelea ufikiaji wa simu au kufika wewe mwenyewe kwenye Ofisi ili kujadili hali yako.</w:t>
      </w:r>
    </w:p>
    <w:p w14:paraId="6421F91B" w14:textId="07EE7DC9" w:rsidR="007606B0" w:rsidRPr="005C18B5" w:rsidRDefault="001C59E1" w:rsidP="007606B0">
      <w:pPr>
        <w:pStyle w:val="Heading3"/>
        <w:rPr>
          <w:lang w:val="it-IT"/>
        </w:rPr>
      </w:pPr>
      <w:r w:rsidRPr="005C18B5">
        <w:rPr>
          <w:lang w:val="it-IT"/>
        </w:rPr>
        <w:t>Ninahitaji mkalimani</w:t>
      </w:r>
    </w:p>
    <w:p w14:paraId="2594C591" w14:textId="5617E0F2" w:rsidR="00085AAB" w:rsidRPr="005C18B5" w:rsidRDefault="001C59E1" w:rsidP="00085AAB">
      <w:pPr>
        <w:pStyle w:val="FSVbody"/>
        <w:rPr>
          <w:lang w:val="it-IT"/>
        </w:rPr>
      </w:pPr>
      <w:r w:rsidRPr="005C18B5">
        <w:rPr>
          <w:lang w:val="it-IT"/>
        </w:rPr>
        <w:t xml:space="preserve">Julisha huduma </w:t>
      </w:r>
      <w:r w:rsidR="001B7CB7" w:rsidRPr="005C18B5">
        <w:rPr>
          <w:lang w:val="it-IT"/>
        </w:rPr>
        <w:t xml:space="preserve">ikiwa wewe </w:t>
      </w:r>
      <w:r w:rsidRPr="005C18B5">
        <w:rPr>
          <w:lang w:val="it-IT"/>
        </w:rPr>
        <w:t>unahitaji mkalimani</w:t>
      </w:r>
      <w:r w:rsidR="00085AAB" w:rsidRPr="005C18B5">
        <w:rPr>
          <w:lang w:val="it-IT"/>
        </w:rPr>
        <w:t xml:space="preserve">. </w:t>
      </w:r>
    </w:p>
    <w:p w14:paraId="576C1541" w14:textId="370B52F2" w:rsidR="00085AAB" w:rsidRDefault="001C59E1" w:rsidP="00085AAB">
      <w:pPr>
        <w:pStyle w:val="FSVbody"/>
      </w:pPr>
      <w:r>
        <w:t>Julisha huduma</w:t>
      </w:r>
      <w:r w:rsidR="00085AAB">
        <w:t xml:space="preserve">: </w:t>
      </w:r>
    </w:p>
    <w:p w14:paraId="687846B0" w14:textId="6D1D76B5" w:rsidR="00085AAB" w:rsidRDefault="001B7CB7" w:rsidP="00085AAB">
      <w:pPr>
        <w:pStyle w:val="FSVbullet1"/>
      </w:pPr>
      <w:r>
        <w:t>n</w:t>
      </w:r>
      <w:r w:rsidR="001C59E1">
        <w:t xml:space="preserve">amba yako ya simu </w:t>
      </w:r>
    </w:p>
    <w:p w14:paraId="693CB33D" w14:textId="1E5FF2F2" w:rsidR="00085AAB" w:rsidRDefault="001B7CB7" w:rsidP="00085AAB">
      <w:pPr>
        <w:pStyle w:val="FSVbullet1"/>
      </w:pPr>
      <w:r>
        <w:t>l</w:t>
      </w:r>
      <w:r w:rsidR="001C59E1">
        <w:t xml:space="preserve">ugha yako </w:t>
      </w:r>
    </w:p>
    <w:p w14:paraId="58B51B2D" w14:textId="61F7E4AF" w:rsidR="00085AAB" w:rsidRPr="005C18B5" w:rsidRDefault="001B7CB7" w:rsidP="00085AAB">
      <w:pPr>
        <w:pStyle w:val="FSVbullet1"/>
        <w:rPr>
          <w:lang w:val="it-IT"/>
        </w:rPr>
      </w:pPr>
      <w:r w:rsidRPr="005C18B5">
        <w:rPr>
          <w:lang w:val="it-IT"/>
        </w:rPr>
        <w:t>w</w:t>
      </w:r>
      <w:r w:rsidR="001C59E1" w:rsidRPr="005C18B5">
        <w:rPr>
          <w:lang w:val="it-IT"/>
        </w:rPr>
        <w:t>akati gani mzuri wa kukuita</w:t>
      </w:r>
      <w:r w:rsidR="00085AAB" w:rsidRPr="005C18B5">
        <w:rPr>
          <w:lang w:val="it-IT"/>
        </w:rPr>
        <w:t xml:space="preserve">. </w:t>
      </w:r>
    </w:p>
    <w:p w14:paraId="36E07C64" w14:textId="1394785E" w:rsidR="00085AAB" w:rsidRPr="005C18B5" w:rsidRDefault="001C59E1" w:rsidP="00085AAB">
      <w:pPr>
        <w:pStyle w:val="FSVbody"/>
        <w:rPr>
          <w:lang w:val="it-IT"/>
        </w:rPr>
      </w:pPr>
      <w:r w:rsidRPr="005C18B5">
        <w:rPr>
          <w:lang w:val="it-IT"/>
        </w:rPr>
        <w:t>Mkalimani ataweza kukupigia tena</w:t>
      </w:r>
      <w:r w:rsidR="00085AAB" w:rsidRPr="005C18B5">
        <w:rPr>
          <w:lang w:val="it-IT"/>
        </w:rPr>
        <w:t xml:space="preserve">. </w:t>
      </w:r>
    </w:p>
    <w:p w14:paraId="41F371C4" w14:textId="4FA1D78B" w:rsidR="007606B0" w:rsidRPr="005C18B5" w:rsidRDefault="001C59E1" w:rsidP="007606B0">
      <w:pPr>
        <w:pStyle w:val="Heading3"/>
        <w:rPr>
          <w:lang w:val="it-IT"/>
        </w:rPr>
      </w:pPr>
      <w:r w:rsidRPr="005C18B5">
        <w:rPr>
          <w:lang w:val="it-IT"/>
        </w:rPr>
        <w:t xml:space="preserve">Je huduma ya </w:t>
      </w:r>
      <w:r w:rsidR="007606B0" w:rsidRPr="005C18B5">
        <w:rPr>
          <w:lang w:val="it-IT"/>
        </w:rPr>
        <w:t xml:space="preserve">The Orange Door </w:t>
      </w:r>
      <w:r w:rsidRPr="005C18B5">
        <w:rPr>
          <w:lang w:val="it-IT"/>
        </w:rPr>
        <w:t>inafaa kwa ajiri yangu</w:t>
      </w:r>
      <w:r w:rsidR="007606B0" w:rsidRPr="005C18B5">
        <w:rPr>
          <w:lang w:val="it-IT"/>
        </w:rPr>
        <w:t>?</w:t>
      </w:r>
    </w:p>
    <w:p w14:paraId="6CDB109E" w14:textId="6EA48B8C" w:rsidR="00085AAB" w:rsidRDefault="001C59E1" w:rsidP="00085AAB">
      <w:pPr>
        <w:pStyle w:val="FSVbody"/>
      </w:pPr>
      <w:r w:rsidRPr="001C59E1">
        <w:t xml:space="preserve">The Orange Door </w:t>
      </w:r>
      <w:r w:rsidR="000D7282">
        <w:t>hu</w:t>
      </w:r>
      <w:r w:rsidR="000D7282" w:rsidRPr="001C59E1">
        <w:t xml:space="preserve">wakaribisha </w:t>
      </w:r>
      <w:r w:rsidRPr="001C59E1">
        <w:t>watu wa umri wowote, jinsia</w:t>
      </w:r>
      <w:r w:rsidR="001B7CB7" w:rsidRPr="001C59E1">
        <w:t>, na</w:t>
      </w:r>
      <w:r w:rsidRPr="001C59E1">
        <w:t xml:space="preserve"> uwezo. Mapendeleo yote ya kitamaduni na kidini </w:t>
      </w:r>
      <w:r w:rsidR="000D7282">
        <w:t>hu</w:t>
      </w:r>
      <w:r w:rsidR="000D7282" w:rsidRPr="001C59E1">
        <w:t>heshimiwa</w:t>
      </w:r>
      <w:r w:rsidRPr="001C59E1">
        <w:t xml:space="preserve">. Ruhusu mfanyakazi ajue ikiwa </w:t>
      </w:r>
      <w:r w:rsidR="000D7282">
        <w:t xml:space="preserve">wewe </w:t>
      </w:r>
      <w:r w:rsidRPr="001C59E1">
        <w:t>unapenda kufanya kazi na mfanyakazi wa kiume au wa kike.</w:t>
      </w:r>
    </w:p>
    <w:p w14:paraId="74AB83F5" w14:textId="6B6CB4DA" w:rsidR="001C59E1" w:rsidRDefault="001C59E1" w:rsidP="001C59E1">
      <w:pPr>
        <w:pStyle w:val="FSVbody"/>
      </w:pPr>
      <w:r>
        <w:t>The Orange Door inafanya kazi na huduma za kitamaduni, huduma za</w:t>
      </w:r>
      <w:r w:rsidR="00DA2D24">
        <w:t>n Watu Waliobadili Jinsia zao</w:t>
      </w:r>
      <w:r>
        <w:t xml:space="preserve"> </w:t>
      </w:r>
      <w:r w:rsidR="00DA2D24">
        <w:t>(</w:t>
      </w:r>
      <w:r>
        <w:t>LGBTI</w:t>
      </w:r>
      <w:r w:rsidR="00DA2D24">
        <w:t>)</w:t>
      </w:r>
      <w:r>
        <w:t xml:space="preserve"> na huduma za walemavu kukidhi mahitaji anuwai ya watu binafsi na familia.</w:t>
      </w:r>
    </w:p>
    <w:p w14:paraId="1F34E400" w14:textId="2B4563B4" w:rsidR="001C59E1" w:rsidRDefault="001C59E1" w:rsidP="001C59E1">
      <w:pPr>
        <w:pStyle w:val="FSVbody"/>
      </w:pPr>
      <w:r>
        <w:t xml:space="preserve">Wafanyikazi watakupa habari kuhusu chaguzi </w:t>
      </w:r>
      <w:r w:rsidR="000D7282">
        <w:t xml:space="preserve">pamoja </w:t>
      </w:r>
      <w:r>
        <w:t>na kukuunganisha kwa huduma unazohitaji.</w:t>
      </w:r>
    </w:p>
    <w:p w14:paraId="6A58C5CA" w14:textId="41538765" w:rsidR="007606B0" w:rsidRDefault="007606B0" w:rsidP="007606B0">
      <w:pPr>
        <w:pStyle w:val="Heading3"/>
      </w:pPr>
      <w:r>
        <w:t>The Orange Door</w:t>
      </w:r>
      <w:r w:rsidR="00ED5AD0">
        <w:t xml:space="preserve"> iko wapi</w:t>
      </w:r>
      <w:r>
        <w:t>?</w:t>
      </w:r>
    </w:p>
    <w:p w14:paraId="05311373" w14:textId="659C3D6A" w:rsidR="006114EF" w:rsidRPr="00001698" w:rsidRDefault="00C307E3" w:rsidP="00085AAB">
      <w:pPr>
        <w:pStyle w:val="FSVbody"/>
      </w:pPr>
      <w:r>
        <w:t>Nenda kwenye</w:t>
      </w:r>
      <w:r w:rsidR="00001698" w:rsidRPr="00001698">
        <w:t xml:space="preserve"> </w:t>
      </w:r>
      <w:hyperlink r:id="rId9" w:history="1">
        <w:r w:rsidR="00001698" w:rsidRPr="00001698">
          <w:rPr>
            <w:rStyle w:val="Hyperlink"/>
            <w:color w:val="auto"/>
          </w:rPr>
          <w:t>www.orangedoor.vic.gov.au</w:t>
        </w:r>
      </w:hyperlink>
      <w:r w:rsidR="00001698" w:rsidRPr="00001698">
        <w:t xml:space="preserve"> </w:t>
      </w:r>
      <w:r w:rsidR="00ED5AD0">
        <w:t>ili kuona ramani ya huduma katika eneo lako</w:t>
      </w:r>
      <w:r w:rsidR="00001698" w:rsidRPr="00001698">
        <w:t>.</w:t>
      </w:r>
    </w:p>
    <w:p w14:paraId="64631BB6" w14:textId="5BE7CFC1" w:rsidR="007606B0" w:rsidRDefault="007606B0" w:rsidP="007606B0">
      <w:pPr>
        <w:pStyle w:val="Heading3"/>
      </w:pPr>
      <w:r>
        <w:lastRenderedPageBreak/>
        <w:t xml:space="preserve">The Orange Door </w:t>
      </w:r>
      <w:r w:rsidR="002D5421">
        <w:t>inafunguliwa mda gani</w:t>
      </w:r>
      <w:r>
        <w:t>?</w:t>
      </w:r>
    </w:p>
    <w:p w14:paraId="46B92930" w14:textId="50831674" w:rsidR="00085AAB" w:rsidRDefault="00085AAB" w:rsidP="00085AAB">
      <w:pPr>
        <w:pStyle w:val="FSVbody"/>
      </w:pPr>
      <w:r>
        <w:t xml:space="preserve">The Orange Door </w:t>
      </w:r>
      <w:r w:rsidR="00425AFA">
        <w:t>i</w:t>
      </w:r>
      <w:r w:rsidR="002D5421">
        <w:t>nafunguliwa kutoka</w:t>
      </w:r>
      <w:r>
        <w:t xml:space="preserve"> 9am </w:t>
      </w:r>
      <w:r w:rsidR="002D5421">
        <w:t>mpaka</w:t>
      </w:r>
      <w:r>
        <w:t xml:space="preserve"> 5pm </w:t>
      </w:r>
      <w:r w:rsidR="002D5421">
        <w:t xml:space="preserve">sikum ya Jumatatu hadi Ijumaa </w:t>
      </w:r>
      <w:r>
        <w:t>(</w:t>
      </w:r>
      <w:r w:rsidR="002D5421">
        <w:t>inafugwa siku za sikukuu</w:t>
      </w:r>
      <w:r>
        <w:t xml:space="preserve">). </w:t>
      </w:r>
    </w:p>
    <w:p w14:paraId="124B7A14" w14:textId="701CC605" w:rsidR="007606B0" w:rsidRDefault="002D5421" w:rsidP="007606B0">
      <w:pPr>
        <w:pStyle w:val="Heading3"/>
      </w:pPr>
      <w:r>
        <w:t>Ninaweza kwenda wapi wakati</w:t>
      </w:r>
      <w:r w:rsidR="007606B0">
        <w:t xml:space="preserve">The Orange Door </w:t>
      </w:r>
      <w:r>
        <w:t>haijafunguliwa</w:t>
      </w:r>
      <w:r w:rsidR="007606B0">
        <w:t>?</w:t>
      </w:r>
    </w:p>
    <w:p w14:paraId="486DF1A0" w14:textId="613A9E8C" w:rsidR="00085AAB" w:rsidRDefault="002D5421" w:rsidP="00085AAB">
      <w:pPr>
        <w:pStyle w:val="FSVbody"/>
      </w:pPr>
      <w:r>
        <w:t>Wasiliana na huduma zif</w:t>
      </w:r>
      <w:r w:rsidR="00C307E3">
        <w:t>uatazo nje ya msaa haya</w:t>
      </w:r>
      <w:r w:rsidR="00085AAB">
        <w:t>:</w:t>
      </w:r>
    </w:p>
    <w:p w14:paraId="4F577203" w14:textId="2FA7AC0D" w:rsidR="00B73813" w:rsidRDefault="00B73813" w:rsidP="00B73813">
      <w:pPr>
        <w:pStyle w:val="FSVbullet1"/>
      </w:pPr>
      <w:r>
        <w:t>Huduma ya Rufaa ya Wanaume kwa 1300 766 491 (8am-9pm Jumatatu-Ijumaa na 9am-5pm Jumamosi na Jumapili) (Ushauri wa simu wa wanaume wa unyanyasaji, habari na huduma ya rufaa)</w:t>
      </w:r>
    </w:p>
    <w:p w14:paraId="6227E710" w14:textId="4E803CCC" w:rsidR="00B73813" w:rsidRDefault="00B73813" w:rsidP="00B73813">
      <w:pPr>
        <w:pStyle w:val="FSVbullet1"/>
      </w:pPr>
      <w:r>
        <w:t xml:space="preserve"> hatua salama za kusaidia ukatili wa familia kwa 1800 015 188 (masaa 24, siku 7 kwa wiki) ni kwa wanawake na watoto ambao ni waathiriwa wa dhuluma za familia</w:t>
      </w:r>
    </w:p>
    <w:p w14:paraId="3FA148AC" w14:textId="628E1A51" w:rsidR="006F7E1E" w:rsidRDefault="006F7E1E" w:rsidP="006F7E1E">
      <w:pPr>
        <w:pStyle w:val="FSVbullet1"/>
      </w:pPr>
      <w:r>
        <w:t>Msaada wa Waathirika wa makosa ya jinai (kwa waathiriwa wote wa uhalifu na waathiriwa wa kiume wa unyanyasaji wa familia) 1800 819 817 (8am- 11pm, kila siku)</w:t>
      </w:r>
    </w:p>
    <w:p w14:paraId="5B585DFF" w14:textId="5D65BF5F" w:rsidR="006F7E1E" w:rsidRDefault="006F7E1E" w:rsidP="006F7E1E">
      <w:pPr>
        <w:pStyle w:val="FSVbullet1"/>
      </w:pPr>
      <w:r>
        <w:t>Mstari wa Shambulio la Shtaka la kijinsia ni kwa waathiriwa wa unyanyasaji wa kijinsia 1800 806 292 (5pm - 9am Jumatatu hadi Ijumaa, masaa 24 mwishoni mwa wiki na likizo za umma)</w:t>
      </w:r>
    </w:p>
    <w:p w14:paraId="2F382FE8" w14:textId="48D9F771" w:rsidR="00085AAB" w:rsidRDefault="00C4692D" w:rsidP="007606B0">
      <w:pPr>
        <w:pStyle w:val="Heading3"/>
      </w:pPr>
      <w:r w:rsidRPr="00C4692D">
        <w:t>Ikiwa wewe au mtu mwingine yuko katika hatari ya haraka, piga simu Sifuri tatu (000) kwa msaada wa dharura.</w:t>
      </w:r>
    </w:p>
    <w:p w14:paraId="2794129F" w14:textId="77777777" w:rsidR="00085AAB" w:rsidRDefault="00085AAB" w:rsidP="00085AAB">
      <w:pPr>
        <w:pStyle w:val="FSVbody"/>
      </w:pPr>
    </w:p>
    <w:sectPr w:rsidR="00085AAB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269FB" w14:textId="77777777" w:rsidR="00646A73" w:rsidRDefault="00646A73">
      <w:r>
        <w:separator/>
      </w:r>
    </w:p>
  </w:endnote>
  <w:endnote w:type="continuationSeparator" w:id="0">
    <w:p w14:paraId="789AE45E" w14:textId="77777777" w:rsidR="00646A73" w:rsidRDefault="00646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A174D" w14:textId="497C6C03" w:rsidR="009D70A4" w:rsidRPr="00CE7892" w:rsidRDefault="008403D4" w:rsidP="005C18B5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CF4">
      <w:rPr>
        <w:color w:val="FFFFFF" w:themeColor="background1"/>
      </w:rPr>
      <w:t>Habari zilizotafsiriwa</w:t>
    </w:r>
    <w:r w:rsidR="00085AAB">
      <w:rPr>
        <w:color w:val="FFFFFF" w:themeColor="background1"/>
      </w:rPr>
      <w:t xml:space="preserve"> The Orange Door (</w:t>
    </w:r>
    <w:r w:rsidR="005C18B5" w:rsidRPr="001E61FC">
      <w:rPr>
        <w:color w:val="FFFFFF" w:themeColor="background1"/>
      </w:rPr>
      <w:t>Swahili</w:t>
    </w:r>
    <w:r w:rsidR="005C18B5">
      <w:rPr>
        <w:color w:val="FFFFFF" w:themeColor="background1"/>
      </w:rPr>
      <w:t xml:space="preserve"> - </w:t>
    </w:r>
    <w:r w:rsidR="005C18B5" w:rsidRPr="005C18B5">
      <w:rPr>
        <w:color w:val="FFFFFF" w:themeColor="background1"/>
      </w:rPr>
      <w:t>Kiswahili</w:t>
    </w:r>
    <w:r w:rsidR="00085AAB">
      <w:rPr>
        <w:color w:val="FFFFFF" w:themeColor="background1"/>
      </w:rPr>
      <w:t>)</w:t>
    </w:r>
    <w:r w:rsidR="007606B0"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ED1F2" w14:textId="0A5548AA" w:rsidR="009D70A4" w:rsidRPr="00CE7892" w:rsidRDefault="00A62042" w:rsidP="005C18B5">
    <w:pPr>
      <w:pStyle w:val="FSVfooter"/>
      <w:rPr>
        <w:color w:val="FFFFFF" w:themeColor="background1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892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5CF4">
      <w:rPr>
        <w:color w:val="FFFFFF" w:themeColor="background1"/>
      </w:rPr>
      <w:t>Habari zilizotafsiriwa</w:t>
    </w:r>
    <w:r w:rsidR="00085AAB">
      <w:rPr>
        <w:color w:val="FFFFFF" w:themeColor="background1"/>
      </w:rPr>
      <w:t xml:space="preserve"> The Orange Door (</w:t>
    </w:r>
    <w:r w:rsidR="005C18B5" w:rsidRPr="001E61FC">
      <w:rPr>
        <w:color w:val="FFFFFF" w:themeColor="background1"/>
      </w:rPr>
      <w:t>Swahili</w:t>
    </w:r>
    <w:r w:rsidR="005C18B5">
      <w:rPr>
        <w:color w:val="FFFFFF" w:themeColor="background1"/>
      </w:rPr>
      <w:t xml:space="preserve"> - </w:t>
    </w:r>
    <w:r w:rsidR="005C18B5" w:rsidRPr="005C18B5">
      <w:rPr>
        <w:color w:val="FFFFFF" w:themeColor="background1"/>
      </w:rPr>
      <w:t>Kiswahili</w:t>
    </w:r>
    <w:r w:rsidR="00085AAB">
      <w:rPr>
        <w:color w:val="FFFFFF" w:themeColor="background1"/>
      </w:rPr>
      <w:t>)</w:t>
    </w:r>
    <w:r w:rsidR="009D70A4" w:rsidRPr="00A11421">
      <w:tab/>
    </w:r>
    <w:r w:rsidR="009D70A4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9D70A4" w:rsidRPr="00CE7892">
      <w:rPr>
        <w:color w:val="FFFFFF" w:themeColor="background1"/>
      </w:rPr>
      <w:fldChar w:fldCharType="separate"/>
    </w:r>
    <w:r w:rsidR="00401EDD">
      <w:rPr>
        <w:noProof/>
        <w:color w:val="FFFFFF" w:themeColor="background1"/>
      </w:rPr>
      <w:t>2</w:t>
    </w:r>
    <w:r w:rsidR="009D70A4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8ACFC" w14:textId="77777777" w:rsidR="00646A73" w:rsidRDefault="00646A73" w:rsidP="002862F1">
      <w:pPr>
        <w:spacing w:before="120"/>
      </w:pPr>
      <w:r>
        <w:separator/>
      </w:r>
    </w:p>
  </w:footnote>
  <w:footnote w:type="continuationSeparator" w:id="0">
    <w:p w14:paraId="4328D681" w14:textId="77777777" w:rsidR="00646A73" w:rsidRDefault="00646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0FFD9" w14:textId="77777777" w:rsidR="00CE7892" w:rsidRDefault="00CE7892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0EE6F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D7282"/>
    <w:rsid w:val="000E0970"/>
    <w:rsid w:val="000E3CC7"/>
    <w:rsid w:val="000E5CF4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B7CB7"/>
    <w:rsid w:val="001C277E"/>
    <w:rsid w:val="001C2A72"/>
    <w:rsid w:val="001C4305"/>
    <w:rsid w:val="001C59E1"/>
    <w:rsid w:val="001D0B75"/>
    <w:rsid w:val="001D3C09"/>
    <w:rsid w:val="001D44E8"/>
    <w:rsid w:val="001D60EC"/>
    <w:rsid w:val="001E44DF"/>
    <w:rsid w:val="001E61FC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322C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D5421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8AA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EDD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328"/>
    <w:rsid w:val="0051568D"/>
    <w:rsid w:val="00526C15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C0955"/>
    <w:rsid w:val="005C18B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46A73"/>
    <w:rsid w:val="0065092E"/>
    <w:rsid w:val="006557A7"/>
    <w:rsid w:val="00656290"/>
    <w:rsid w:val="006621D7"/>
    <w:rsid w:val="0066302A"/>
    <w:rsid w:val="00670597"/>
    <w:rsid w:val="006706D0"/>
    <w:rsid w:val="00671B6B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6F7E1E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3813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6226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07E3"/>
    <w:rsid w:val="00C32BD3"/>
    <w:rsid w:val="00C33388"/>
    <w:rsid w:val="00C35484"/>
    <w:rsid w:val="00C4173A"/>
    <w:rsid w:val="00C4692D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62CFF"/>
    <w:rsid w:val="00D714CC"/>
    <w:rsid w:val="00D75EA7"/>
    <w:rsid w:val="00D81F21"/>
    <w:rsid w:val="00D94A53"/>
    <w:rsid w:val="00D95470"/>
    <w:rsid w:val="00DA2619"/>
    <w:rsid w:val="00DA2D24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80DE3"/>
    <w:rsid w:val="00E82C55"/>
    <w:rsid w:val="00E83669"/>
    <w:rsid w:val="00E920A4"/>
    <w:rsid w:val="00E92AC3"/>
    <w:rsid w:val="00EB00E0"/>
    <w:rsid w:val="00EC059F"/>
    <w:rsid w:val="00EC1F24"/>
    <w:rsid w:val="00EC22F6"/>
    <w:rsid w:val="00ED3A77"/>
    <w:rsid w:val="00ED5AD0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2019-07-28T23:09:00Z</dcterms:created>
  <dcterms:modified xsi:type="dcterms:W3CDTF">2019-08-05T00:09:00Z</dcterms:modified>
</cp:coreProperties>
</file>