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525" w:tblpY="-360"/>
        <w:tblOverlap w:val="never"/>
        <w:tblW w:w="6629" w:type="dxa"/>
        <w:tblLook w:val="04A0" w:firstRow="1" w:lastRow="0" w:firstColumn="1" w:lastColumn="0" w:noHBand="0" w:noVBand="1"/>
      </w:tblPr>
      <w:tblGrid>
        <w:gridCol w:w="6629"/>
      </w:tblGrid>
      <w:tr w:rsidR="00CE7892" w:rsidRPr="00764EB9" w14:paraId="70267FD7" w14:textId="77777777" w:rsidTr="00CE7892">
        <w:trPr>
          <w:trHeight w:val="1247"/>
        </w:trPr>
        <w:tc>
          <w:tcPr>
            <w:tcW w:w="6629" w:type="dxa"/>
            <w:shd w:val="clear" w:color="auto" w:fill="auto"/>
            <w:vAlign w:val="bottom"/>
          </w:tcPr>
          <w:p w14:paraId="2173BD00" w14:textId="4D0DBB56" w:rsidR="00CE7892" w:rsidRPr="00764EB9" w:rsidRDefault="00085AAB" w:rsidP="00E42BDF">
            <w:pPr>
              <w:pStyle w:val="FSVmainheading"/>
              <w:jc w:val="left"/>
              <w:rPr>
                <w:color w:val="FFFFFF" w:themeColor="background1"/>
              </w:rPr>
            </w:pPr>
            <w:r w:rsidRPr="00764EB9">
              <w:rPr>
                <w:color w:val="FFFFFF" w:themeColor="background1"/>
              </w:rPr>
              <w:t>The Orange Door</w:t>
            </w:r>
          </w:p>
        </w:tc>
      </w:tr>
      <w:tr w:rsidR="00CE7892" w:rsidRPr="00764EB9" w14:paraId="69127734" w14:textId="77777777" w:rsidTr="002E5B6C">
        <w:trPr>
          <w:trHeight w:hRule="exact" w:val="900"/>
        </w:trPr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36620630" w:rsidR="00CE7892" w:rsidRPr="00764EB9" w:rsidRDefault="002E5B6C" w:rsidP="00476351">
            <w:pPr>
              <w:pStyle w:val="FSVmainsubheading"/>
              <w:jc w:val="left"/>
              <w:rPr>
                <w:color w:val="FFFFFF" w:themeColor="background1"/>
                <w:sz w:val="24"/>
              </w:rPr>
            </w:pPr>
            <w:r w:rsidRPr="00764EB9">
              <w:rPr>
                <w:rFonts w:hint="eastAsia"/>
                <w:color w:val="FFFFFF" w:themeColor="background1"/>
                <w:sz w:val="24"/>
                <w:lang w:eastAsia="zh-CN"/>
              </w:rPr>
              <w:t>Traditional</w:t>
            </w:r>
            <w:r w:rsidRPr="00764EB9">
              <w:rPr>
                <w:color w:val="FFFFFF" w:themeColor="background1"/>
                <w:sz w:val="24"/>
                <w:lang w:eastAsia="zh-CN"/>
              </w:rPr>
              <w:t xml:space="preserve"> </w:t>
            </w:r>
            <w:r w:rsidRPr="00764EB9">
              <w:rPr>
                <w:rFonts w:hint="eastAsia"/>
                <w:color w:val="FFFFFF" w:themeColor="background1"/>
                <w:sz w:val="24"/>
                <w:lang w:eastAsia="zh-CN"/>
              </w:rPr>
              <w:t>Chinese</w:t>
            </w:r>
            <w:r w:rsidR="00764EB9" w:rsidRPr="00764EB9">
              <w:rPr>
                <w:color w:val="FFFFFF" w:themeColor="background1"/>
                <w:sz w:val="24"/>
                <w:lang w:eastAsia="zh-CN"/>
              </w:rPr>
              <w:t xml:space="preserve"> - </w:t>
            </w:r>
            <w:r w:rsidR="00764EB9" w:rsidRPr="00764EB9">
              <w:rPr>
                <w:rFonts w:hint="eastAsia"/>
                <w:color w:val="FFFFFF" w:themeColor="background1"/>
                <w:lang w:eastAsia="zh-CN"/>
              </w:rPr>
              <w:t>繁体中文</w:t>
            </w:r>
          </w:p>
        </w:tc>
      </w:tr>
    </w:tbl>
    <w:p w14:paraId="0473F96F" w14:textId="77777777" w:rsidR="0074696E" w:rsidRPr="00764EB9" w:rsidRDefault="0074696E" w:rsidP="00AD784C">
      <w:pPr>
        <w:pStyle w:val="Spacerparatopoffirstpage"/>
      </w:pPr>
    </w:p>
    <w:p w14:paraId="7034CE3E" w14:textId="77777777" w:rsidR="00A62D44" w:rsidRPr="00764EB9" w:rsidRDefault="00A62D44" w:rsidP="004C6EEE">
      <w:pPr>
        <w:pStyle w:val="Sectionbreakfirstpage"/>
        <w:sectPr w:rsidR="00A62D44" w:rsidRPr="00764EB9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Pr="00764EB9" w:rsidRDefault="00565065" w:rsidP="00B57329">
      <w:pPr>
        <w:pStyle w:val="FSVTOCheadingfactsheet"/>
      </w:pPr>
    </w:p>
    <w:p w14:paraId="099B27CE" w14:textId="77777777" w:rsidR="00565065" w:rsidRPr="00764EB9" w:rsidRDefault="00565065" w:rsidP="00565065"/>
    <w:p w14:paraId="2052C2EF" w14:textId="77777777" w:rsidR="00565065" w:rsidRPr="00764EB9" w:rsidRDefault="00565065" w:rsidP="00565065"/>
    <w:p w14:paraId="220D0E09" w14:textId="77777777" w:rsidR="00565065" w:rsidRPr="00764EB9" w:rsidRDefault="00565065" w:rsidP="00565065"/>
    <w:p w14:paraId="69E0467C" w14:textId="77777777" w:rsidR="00565065" w:rsidRPr="00764EB9" w:rsidRDefault="00565065" w:rsidP="00565065"/>
    <w:p w14:paraId="5BFCED5E" w14:textId="77777777" w:rsidR="00565065" w:rsidRPr="00764EB9" w:rsidRDefault="00565065" w:rsidP="00565065"/>
    <w:p w14:paraId="112B25B0" w14:textId="77777777" w:rsidR="00565065" w:rsidRPr="00764EB9" w:rsidRDefault="00565065" w:rsidP="00565065"/>
    <w:p w14:paraId="28A8D0C6" w14:textId="77777777" w:rsidR="007173CA" w:rsidRPr="00764EB9" w:rsidRDefault="007173CA" w:rsidP="007173CA">
      <w:pPr>
        <w:pStyle w:val="FSVbody"/>
      </w:pPr>
    </w:p>
    <w:p w14:paraId="17B84BF2" w14:textId="2F3F76A0" w:rsidR="00ED3A77" w:rsidRPr="00764EB9" w:rsidRDefault="00062A4D" w:rsidP="00E42BDF">
      <w:pPr>
        <w:pStyle w:val="Heading3"/>
        <w:rPr>
          <w:rFonts w:asciiTheme="minorEastAsia" w:eastAsiaTheme="minorEastAsia" w:hAnsiTheme="minorEastAsia"/>
          <w:lang w:eastAsia="zh-CN"/>
        </w:rPr>
      </w:pPr>
      <w:r w:rsidRPr="00764EB9">
        <w:rPr>
          <w:rFonts w:asciiTheme="minorEastAsia" w:eastAsiaTheme="minorEastAsia" w:hAnsiTheme="minorEastAsia" w:hint="eastAsia"/>
          <w:szCs w:val="24"/>
          <w:lang w:eastAsia="zh-CN"/>
        </w:rPr>
        <w:t>什麼是</w:t>
      </w:r>
      <w:r w:rsidR="002E5B6C" w:rsidRPr="00764EB9">
        <w:rPr>
          <w:rFonts w:asciiTheme="minorEastAsia" w:eastAsiaTheme="minorEastAsia" w:hAnsiTheme="minorEastAsia" w:cs="PMingLiU"/>
          <w:bCs w:val="0"/>
          <w:color w:val="000000"/>
          <w:szCs w:val="24"/>
          <w:lang w:eastAsia="zh-CN"/>
        </w:rPr>
        <w:t>The Orange Door</w:t>
      </w:r>
      <w:r w:rsidRPr="00764EB9">
        <w:rPr>
          <w:rFonts w:asciiTheme="minorEastAsia" w:eastAsiaTheme="minorEastAsia" w:hAnsiTheme="minorEastAsia" w:hint="eastAsia"/>
          <w:szCs w:val="24"/>
          <w:lang w:eastAsia="zh-CN"/>
        </w:rPr>
        <w:t>？</w:t>
      </w:r>
      <w:r w:rsidRPr="00764EB9">
        <w:rPr>
          <w:rFonts w:asciiTheme="minorEastAsia" w:eastAsiaTheme="minorEastAsia" w:hAnsiTheme="minorEastAsia" w:hint="eastAsia"/>
          <w:lang w:eastAsia="zh-CN"/>
        </w:rPr>
        <w:t xml:space="preserve"> </w:t>
      </w:r>
    </w:p>
    <w:p w14:paraId="5F30C62B" w14:textId="30B6B45D" w:rsidR="00E42BDF" w:rsidRPr="00764EB9" w:rsidRDefault="00062A4D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Arial" w:hint="eastAsia"/>
          <w:color w:val="000000"/>
          <w:lang w:eastAsia="en-AU"/>
        </w:rPr>
        <w:t>The</w:t>
      </w:r>
      <w:r w:rsidRPr="00764EB9">
        <w:rPr>
          <w:rFonts w:asciiTheme="minorEastAsia" w:eastAsiaTheme="minorEastAsia" w:hAnsiTheme="minorEastAsia" w:cs="Arial"/>
          <w:color w:val="000000"/>
          <w:lang w:eastAsia="en-AU"/>
        </w:rPr>
        <w:t xml:space="preserve"> </w:t>
      </w:r>
      <w:r w:rsidR="00E42BDF" w:rsidRPr="00764EB9">
        <w:rPr>
          <w:rFonts w:asciiTheme="minorEastAsia" w:eastAsiaTheme="minorEastAsia" w:hAnsiTheme="minorEastAsia" w:cs="Arial" w:hint="eastAsia"/>
          <w:color w:val="000000"/>
          <w:lang w:eastAsia="en-AU"/>
        </w:rPr>
        <w:t>Orange Door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是一種為遭遇家庭暴力的婦女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兒童和年輕人以及需要照顧兒童或年輕人家庭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提供服務的新</w:t>
      </w:r>
      <w:r w:rsidR="00481289" w:rsidRPr="00764EB9">
        <w:rPr>
          <w:rFonts w:asciiTheme="minorEastAsia" w:eastAsiaTheme="minorEastAsia" w:hAnsiTheme="minorEastAsia" w:cs="PMingLiU" w:hint="eastAsia"/>
          <w:lang w:eastAsia="zh-TW"/>
        </w:rPr>
        <w:t>途徑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</w:p>
    <w:p w14:paraId="7DB82FA2" w14:textId="5829CA32" w:rsidR="00425AFA" w:rsidRPr="00F26328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val="en-US" w:eastAsia="zh-CN"/>
        </w:rPr>
      </w:pPr>
      <w:proofErr w:type="spellStart"/>
      <w:r w:rsidRPr="00764EB9">
        <w:rPr>
          <w:rFonts w:asciiTheme="minorEastAsia" w:eastAsiaTheme="minorEastAsia" w:hAnsiTheme="minorEastAsia" w:cs="PMingLiU" w:hint="eastAsia"/>
        </w:rPr>
        <w:t>您不需要</w:t>
      </w:r>
      <w:proofErr w:type="spellEnd"/>
      <w:r w:rsidR="00062A4D" w:rsidRPr="00764EB9">
        <w:rPr>
          <w:rFonts w:asciiTheme="minorEastAsia" w:eastAsiaTheme="minorEastAsia" w:hAnsiTheme="minorEastAsia" w:cs="PMingLiU" w:hint="eastAsia"/>
          <w:lang w:eastAsia="zh-CN"/>
        </w:rPr>
        <w:t>任何</w:t>
      </w:r>
      <w:proofErr w:type="spellStart"/>
      <w:r w:rsidRPr="00764EB9">
        <w:rPr>
          <w:rFonts w:asciiTheme="minorEastAsia" w:eastAsiaTheme="minorEastAsia" w:hAnsiTheme="minorEastAsia" w:cs="PMingLiU" w:hint="eastAsia"/>
        </w:rPr>
        <w:t>轉介就可以</w:t>
      </w:r>
      <w:proofErr w:type="spellEnd"/>
      <w:r w:rsidR="00481289" w:rsidRPr="00764EB9">
        <w:rPr>
          <w:rFonts w:asciiTheme="minorEastAsia" w:eastAsiaTheme="minorEastAsia" w:hAnsiTheme="minorEastAsia" w:cs="PMingLiU" w:hint="eastAsia"/>
          <w:lang w:eastAsia="zh-CN"/>
        </w:rPr>
        <w:t>從</w:t>
      </w:r>
      <w:r w:rsidR="00481289" w:rsidRPr="00764EB9">
        <w:rPr>
          <w:rFonts w:asciiTheme="minorEastAsia" w:eastAsiaTheme="minorEastAsia" w:hAnsiTheme="minorEastAsia" w:hint="eastAsia"/>
          <w:lang w:eastAsia="zh-CN"/>
        </w:rPr>
        <w:t>The</w:t>
      </w:r>
      <w:r w:rsidRPr="00764EB9">
        <w:rPr>
          <w:rFonts w:asciiTheme="minorEastAsia" w:eastAsiaTheme="minorEastAsia" w:hAnsiTheme="minorEastAsia" w:hint="eastAsia"/>
        </w:rPr>
        <w:t xml:space="preserve"> Orange Door</w:t>
      </w:r>
      <w:proofErr w:type="spellStart"/>
      <w:r w:rsidRPr="00764EB9">
        <w:rPr>
          <w:rFonts w:asciiTheme="minorEastAsia" w:eastAsiaTheme="minorEastAsia" w:hAnsiTheme="minorEastAsia" w:cs="PMingLiU" w:hint="eastAsia"/>
        </w:rPr>
        <w:t>獲得幫助和支持</w:t>
      </w:r>
      <w:proofErr w:type="spellEnd"/>
      <w:r w:rsidRPr="00764EB9">
        <w:rPr>
          <w:rFonts w:asciiTheme="minorEastAsia" w:eastAsiaTheme="minorEastAsia" w:hAnsiTheme="minorEastAsia" w:cs="PMingLiU" w:hint="eastAsia"/>
        </w:rPr>
        <w:t>。</w:t>
      </w:r>
      <w:bookmarkStart w:id="0" w:name="_GoBack"/>
      <w:bookmarkEnd w:id="0"/>
    </w:p>
    <w:p w14:paraId="7603C0A8" w14:textId="30E6B3FD" w:rsidR="00ED3A77" w:rsidRPr="00764EB9" w:rsidRDefault="00481289" w:rsidP="00ED3A77">
      <w:pPr>
        <w:pStyle w:val="Heading3"/>
        <w:rPr>
          <w:rFonts w:asciiTheme="minorEastAsia" w:eastAsiaTheme="minorEastAsia" w:hAnsiTheme="minorEastAsia" w:cs="PMingLiU"/>
          <w:b w:val="0"/>
          <w:bCs w:val="0"/>
          <w:color w:val="auto"/>
          <w:sz w:val="20"/>
          <w:szCs w:val="20"/>
        </w:rPr>
      </w:pPr>
      <w:r w:rsidRPr="00764EB9">
        <w:rPr>
          <w:rFonts w:asciiTheme="minorEastAsia" w:eastAsiaTheme="minorEastAsia" w:hAnsiTheme="minorEastAsia"/>
        </w:rPr>
        <w:t>The Orange Door</w:t>
      </w:r>
      <w:r w:rsidRPr="00764EB9">
        <w:rPr>
          <w:rFonts w:asciiTheme="minorEastAsia" w:eastAsiaTheme="minorEastAsia" w:hAnsiTheme="minorEastAsia" w:hint="eastAsia"/>
          <w:lang w:eastAsia="zh-CN"/>
        </w:rPr>
        <w:t>能為我做什麼呢</w:t>
      </w:r>
      <w:r w:rsidRPr="00764EB9">
        <w:rPr>
          <w:rFonts w:asciiTheme="minorEastAsia" w:eastAsiaTheme="minorEastAsia" w:hAnsiTheme="minorEastAsia" w:cs="PMingLiU" w:hint="eastAsia"/>
          <w:b w:val="0"/>
          <w:bCs w:val="0"/>
          <w:color w:val="auto"/>
          <w:sz w:val="20"/>
          <w:szCs w:val="20"/>
          <w:lang w:eastAsia="zh-CN"/>
        </w:rPr>
        <w:t>？</w:t>
      </w:r>
    </w:p>
    <w:p w14:paraId="14F94F2B" w14:textId="744C8437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如果</w:t>
      </w:r>
      <w:r w:rsidR="002E5B6C" w:rsidRPr="00764EB9">
        <w:rPr>
          <w:rFonts w:asciiTheme="minorEastAsia" w:eastAsiaTheme="minorEastAsia" w:hAnsiTheme="minorEastAsia" w:cs="PMingLiU" w:hint="eastAsia"/>
          <w:lang w:eastAsia="zh-TW"/>
        </w:rPr>
        <w:t>有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以下情況</w:t>
      </w:r>
      <w:r w:rsidR="00481289" w:rsidRPr="00764EB9">
        <w:rPr>
          <w:rFonts w:asciiTheme="minorEastAsia" w:eastAsiaTheme="minorEastAsia" w:hAnsiTheme="minorEastAsia" w:cs="PMingLiU" w:hint="eastAsia"/>
          <w:lang w:eastAsia="zh-TW"/>
        </w:rPr>
        <w:t>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請聯繫</w:t>
      </w:r>
      <w:r w:rsidR="00481289" w:rsidRPr="00764EB9">
        <w:rPr>
          <w:rFonts w:asciiTheme="minorEastAsia" w:eastAsiaTheme="minorEastAsia" w:hAnsiTheme="minorEastAsia"/>
        </w:rPr>
        <w:t>The Orange Door</w:t>
      </w:r>
      <w:r w:rsidR="00481289" w:rsidRPr="00764EB9">
        <w:rPr>
          <w:rFonts w:asciiTheme="minorEastAsia" w:eastAsiaTheme="minorEastAsia" w:hAnsiTheme="minorEastAsia" w:cs="PMingLiU" w:hint="eastAsia"/>
          <w:lang w:eastAsia="zh-TW"/>
        </w:rPr>
        <w:t>：</w:t>
      </w:r>
    </w:p>
    <w:p w14:paraId="3B5ECE95" w14:textId="6316C05A" w:rsidR="00E42BDF" w:rsidRPr="00764EB9" w:rsidRDefault="00481289" w:rsidP="000F44D7">
      <w:pPr>
        <w:pStyle w:val="FSVbullet1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 xml:space="preserve"> 您親近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的人傷害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控制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或使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感到害怕</w:t>
      </w:r>
      <w:r w:rsidR="002E5B6C" w:rsidRPr="00764EB9">
        <w:rPr>
          <w:rFonts w:asciiTheme="minorEastAsia" w:eastAsiaTheme="minorEastAsia" w:hAnsiTheme="minorEastAsia" w:cs="PMingLiU" w:hint="eastAsia"/>
          <w:lang w:eastAsia="zh-TW"/>
        </w:rPr>
        <w:t>；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親近的人是指您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的伴侶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家人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、同居人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或照顧者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</w:p>
    <w:p w14:paraId="3F27F92E" w14:textId="7C6E71D4" w:rsidR="00E42BDF" w:rsidRPr="00764EB9" w:rsidRDefault="00481289" w:rsidP="000F44D7">
      <w:pPr>
        <w:pStyle w:val="FSVbullet1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 xml:space="preserve"> 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由於家庭衝突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金錢問題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疾病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上癮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悲傷或</w:t>
      </w:r>
      <w:r w:rsidR="002E5B6C" w:rsidRPr="00764EB9">
        <w:rPr>
          <w:rFonts w:asciiTheme="minorEastAsia" w:eastAsiaTheme="minorEastAsia" w:hAnsiTheme="minorEastAsia" w:cs="PMingLiU" w:hint="eastAsia"/>
          <w:lang w:eastAsia="zh-TW"/>
        </w:rPr>
        <w:t>孤立無援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，為了養育孩子</w:t>
      </w:r>
      <w:r w:rsidR="002E5B6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處於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掙扎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狀態。</w:t>
      </w:r>
    </w:p>
    <w:p w14:paraId="7B8F2563" w14:textId="0A559C2F" w:rsidR="00E42BDF" w:rsidRPr="00764EB9" w:rsidRDefault="00481289" w:rsidP="000F44D7">
      <w:pPr>
        <w:pStyle w:val="FSVbullet1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 xml:space="preserve"> 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您擔心兒童或青少年的安全和福祉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</w:p>
    <w:p w14:paraId="3D9A3256" w14:textId="7631F7AA" w:rsidR="00E42BDF" w:rsidRPr="00764EB9" w:rsidRDefault="00481289" w:rsidP="000F44D7">
      <w:pPr>
        <w:pStyle w:val="FSVbullet1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 xml:space="preserve"> 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您擔心朋友或家人的安全。</w:t>
      </w:r>
    </w:p>
    <w:p w14:paraId="5F89F252" w14:textId="429F197A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如果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是移民或難民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或者沒有永久居留權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我們仍然可以幫助你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不要害怕因為</w:t>
      </w:r>
      <w:r w:rsidR="002E5B6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的移民身份而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不敢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尋求支持。</w:t>
      </w:r>
    </w:p>
    <w:p w14:paraId="4A220EE7" w14:textId="77777777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這是一項免費服務。</w:t>
      </w:r>
    </w:p>
    <w:p w14:paraId="578656A8" w14:textId="69B57885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讓</w:t>
      </w:r>
      <w:r w:rsidR="00DC213C" w:rsidRPr="00764EB9">
        <w:rPr>
          <w:rFonts w:asciiTheme="minorEastAsia" w:eastAsiaTheme="minorEastAsia" w:hAnsiTheme="minorEastAsia" w:hint="eastAsia"/>
          <w:lang w:eastAsia="zh-CN"/>
        </w:rPr>
        <w:t>The</w:t>
      </w:r>
      <w:r w:rsidR="00DC213C" w:rsidRPr="00764EB9">
        <w:rPr>
          <w:rFonts w:asciiTheme="minorEastAsia" w:eastAsiaTheme="minorEastAsia" w:hAnsiTheme="minorEastAsia"/>
          <w:lang w:eastAsia="zh-CN"/>
        </w:rPr>
        <w:t xml:space="preserve"> </w:t>
      </w:r>
      <w:r w:rsidRPr="00764EB9">
        <w:rPr>
          <w:rFonts w:asciiTheme="minorEastAsia" w:eastAsiaTheme="minorEastAsia" w:hAnsiTheme="minorEastAsia" w:hint="eastAsia"/>
          <w:lang w:eastAsia="zh-TW"/>
        </w:rPr>
        <w:t>Orange Door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工作人員知道您是否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希望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通過電話或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親身到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訪</w:t>
      </w:r>
      <w:r w:rsidRPr="00764EB9">
        <w:rPr>
          <w:rFonts w:asciiTheme="minorEastAsia" w:eastAsiaTheme="minorEastAsia" w:hAnsiTheme="minorEastAsia" w:hint="eastAsia"/>
          <w:lang w:eastAsia="zh-TW"/>
        </w:rPr>
        <w:t>Hub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來討論您的情況。</w:t>
      </w:r>
    </w:p>
    <w:p w14:paraId="67400905" w14:textId="2B6183CB" w:rsidR="00E42BDF" w:rsidRPr="00764EB9" w:rsidRDefault="00E42BDF" w:rsidP="00E42BDF">
      <w:pPr>
        <w:pStyle w:val="FSVbody"/>
        <w:rPr>
          <w:rFonts w:asciiTheme="minorEastAsia" w:eastAsiaTheme="minorEastAsia" w:hAnsiTheme="minorEastAsia"/>
          <w:b/>
          <w:sz w:val="24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我需要翻譯</w:t>
      </w:r>
      <w:r w:rsidR="00DC213C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服務</w:t>
      </w:r>
    </w:p>
    <w:p w14:paraId="1EA6E780" w14:textId="480823CB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讓服務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單位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知道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需要口譯員。</w:t>
      </w:r>
    </w:p>
    <w:p w14:paraId="040BD572" w14:textId="544BD3D3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讓服務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單位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知道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以下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：</w:t>
      </w:r>
    </w:p>
    <w:p w14:paraId="550835E1" w14:textId="5FDE2BB2" w:rsidR="00E42BDF" w:rsidRPr="00764EB9" w:rsidRDefault="00E42BDF" w:rsidP="000F44D7">
      <w:pPr>
        <w:pStyle w:val="FSVbody"/>
        <w:tabs>
          <w:tab w:val="left" w:pos="284"/>
        </w:tabs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hint="eastAsia"/>
          <w:lang w:eastAsia="zh-TW"/>
        </w:rPr>
        <w:t>•</w:t>
      </w:r>
      <w:r w:rsidRPr="00764EB9">
        <w:rPr>
          <w:rFonts w:asciiTheme="minorEastAsia" w:eastAsiaTheme="minorEastAsia" w:hAnsiTheme="minorEastAsia" w:hint="eastAsia"/>
          <w:lang w:eastAsia="zh-TW"/>
        </w:rPr>
        <w:tab/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的電話號碼</w:t>
      </w:r>
    </w:p>
    <w:p w14:paraId="3707CCCF" w14:textId="44121B12" w:rsidR="00E42BDF" w:rsidRPr="00764EB9" w:rsidRDefault="00E42BDF" w:rsidP="000F44D7">
      <w:pPr>
        <w:pStyle w:val="FSVbody"/>
        <w:tabs>
          <w:tab w:val="left" w:pos="284"/>
        </w:tabs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hint="eastAsia"/>
          <w:lang w:eastAsia="zh-TW"/>
        </w:rPr>
        <w:t>•</w:t>
      </w:r>
      <w:r w:rsidRPr="00764EB9">
        <w:rPr>
          <w:rFonts w:asciiTheme="minorEastAsia" w:eastAsiaTheme="minorEastAsia" w:hAnsiTheme="minorEastAsia" w:hint="eastAsia"/>
          <w:lang w:eastAsia="zh-TW"/>
        </w:rPr>
        <w:tab/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的語言</w:t>
      </w:r>
    </w:p>
    <w:p w14:paraId="4148F365" w14:textId="6F513230" w:rsidR="00E42BDF" w:rsidRPr="00764EB9" w:rsidRDefault="00E42BDF" w:rsidP="000F44D7">
      <w:pPr>
        <w:pStyle w:val="FSVbody"/>
        <w:tabs>
          <w:tab w:val="left" w:pos="284"/>
        </w:tabs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hint="eastAsia"/>
          <w:lang w:eastAsia="zh-TW"/>
        </w:rPr>
        <w:t>•</w:t>
      </w:r>
      <w:r w:rsidR="00DC213C" w:rsidRPr="00764EB9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DC213C" w:rsidRPr="00764EB9">
        <w:rPr>
          <w:rFonts w:asciiTheme="minorEastAsia" w:eastAsiaTheme="minorEastAsia" w:hAnsiTheme="minorEastAsia"/>
          <w:lang w:eastAsia="zh-TW"/>
        </w:rPr>
        <w:tab/>
      </w:r>
      <w:r w:rsidR="00DC213C" w:rsidRPr="00764EB9">
        <w:rPr>
          <w:rFonts w:asciiTheme="minorEastAsia" w:eastAsiaTheme="minorEastAsia" w:hAnsiTheme="minorEastAsia" w:hint="eastAsia"/>
          <w:lang w:eastAsia="zh-TW"/>
        </w:rPr>
        <w:t>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何時可以安全</w:t>
      </w:r>
      <w:r w:rsidR="00DC213C" w:rsidRPr="00764EB9">
        <w:rPr>
          <w:rFonts w:asciiTheme="minorEastAsia" w:eastAsiaTheme="minorEastAsia" w:hAnsiTheme="minorEastAsia" w:cs="PMingLiU" w:hint="eastAsia"/>
          <w:lang w:eastAsia="zh-TW"/>
        </w:rPr>
        <w:t>和我們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通話。</w:t>
      </w:r>
    </w:p>
    <w:p w14:paraId="747A03C0" w14:textId="0E3B305B" w:rsidR="00E42BDF" w:rsidRPr="00764EB9" w:rsidRDefault="00DC213C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稍後，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口譯員會給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回電話。</w:t>
      </w:r>
    </w:p>
    <w:p w14:paraId="435768CD" w14:textId="3379EED5" w:rsidR="00E42BDF" w:rsidRPr="00764EB9" w:rsidRDefault="00DC213C" w:rsidP="000F44D7">
      <w:pPr>
        <w:pStyle w:val="FSVbody"/>
        <w:spacing w:before="240"/>
        <w:rPr>
          <w:rFonts w:asciiTheme="minorEastAsia" w:eastAsiaTheme="minorEastAsia" w:hAnsiTheme="minorEastAsia"/>
          <w:b/>
          <w:sz w:val="24"/>
          <w:lang w:eastAsia="zh-TW"/>
        </w:rPr>
      </w:pPr>
      <w:r w:rsidRPr="00764EB9">
        <w:rPr>
          <w:rFonts w:asciiTheme="minorEastAsia" w:eastAsiaTheme="minorEastAsia" w:hAnsiTheme="minorEastAsia"/>
          <w:b/>
          <w:sz w:val="24"/>
        </w:rPr>
        <w:t>The Orange Door</w:t>
      </w:r>
      <w:r w:rsidR="00E42BDF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是專為我設計的服務嗎？</w:t>
      </w:r>
    </w:p>
    <w:p w14:paraId="0B5C4A48" w14:textId="4F769542" w:rsidR="00E42BDF" w:rsidRPr="00764EB9" w:rsidRDefault="00DC213C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CN"/>
        </w:rPr>
        <w:t>無論</w:t>
      </w:r>
      <w:r w:rsidR="002F5728" w:rsidRPr="00764EB9">
        <w:rPr>
          <w:rFonts w:asciiTheme="minorEastAsia" w:eastAsiaTheme="minorEastAsia" w:hAnsiTheme="minorEastAsia" w:cs="PMingLiU" w:hint="eastAsia"/>
          <w:lang w:eastAsia="zh-CN"/>
        </w:rPr>
        <w:t>您是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任何年齡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性別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性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取向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和能力的人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，</w:t>
      </w:r>
      <w:r w:rsidR="002F5728" w:rsidRPr="00764EB9">
        <w:rPr>
          <w:rFonts w:asciiTheme="minorEastAsia" w:eastAsiaTheme="minorEastAsia" w:hAnsiTheme="minorEastAsia"/>
        </w:rPr>
        <w:t>The Orange Door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都歡迎您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  <w:r w:rsidR="00E42BDF" w:rsidRPr="00764EB9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所有的文化和宗教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傾向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都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會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受到尊重。</w:t>
      </w:r>
      <w:r w:rsidR="00E42BDF" w:rsidRPr="00764EB9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讓工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作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人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員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知道你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比較希望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與男性或女性工作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人員交流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</w:p>
    <w:p w14:paraId="6E9A5C68" w14:textId="1933DAF8" w:rsidR="00E42BDF" w:rsidRPr="00764EB9" w:rsidRDefault="00DC213C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/>
        </w:rPr>
        <w:t>The Orange Door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與多元文化服務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、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女同性恋、男同性恋、双性恋、跨性别者和双性人（</w:t>
      </w:r>
      <w:r w:rsidR="00E42BDF" w:rsidRPr="00764EB9">
        <w:rPr>
          <w:rFonts w:asciiTheme="minorEastAsia" w:eastAsiaTheme="minorEastAsia" w:hAnsiTheme="minorEastAsia" w:hint="eastAsia"/>
          <w:lang w:eastAsia="zh-TW"/>
        </w:rPr>
        <w:t>LGBTI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）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服務和殘疾服務合作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，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以滿足個人和家庭的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個別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需求。</w:t>
      </w:r>
    </w:p>
    <w:p w14:paraId="32D80116" w14:textId="38D25BA3" w:rsidR="00E42BDF" w:rsidRPr="00764EB9" w:rsidRDefault="00E42BDF" w:rsidP="000F44D7">
      <w:pPr>
        <w:pStyle w:val="FSVbody"/>
        <w:spacing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工作人員會為您提供有關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各種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選項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訊息，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並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幫助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您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聯繫您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所需的服務</w:t>
      </w:r>
      <w:r w:rsidR="002F5728" w:rsidRPr="00764EB9">
        <w:rPr>
          <w:rFonts w:asciiTheme="minorEastAsia" w:eastAsiaTheme="minorEastAsia" w:hAnsiTheme="minorEastAsia" w:cs="PMingLiU" w:hint="eastAsia"/>
          <w:lang w:eastAsia="zh-TW"/>
        </w:rPr>
        <w:t>單位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。</w:t>
      </w:r>
    </w:p>
    <w:p w14:paraId="23AE73D9" w14:textId="7EA1E7EA" w:rsidR="00E42BDF" w:rsidRPr="00764EB9" w:rsidRDefault="002F5728" w:rsidP="00E42BDF">
      <w:pPr>
        <w:pStyle w:val="FSVbody"/>
        <w:rPr>
          <w:rFonts w:asciiTheme="minorEastAsia" w:eastAsiaTheme="minorEastAsia" w:hAnsiTheme="minorEastAsia" w:cs="PMingLiU"/>
          <w:b/>
          <w:sz w:val="24"/>
          <w:lang w:eastAsia="zh-TW"/>
        </w:rPr>
      </w:pPr>
      <w:r w:rsidRPr="00764EB9">
        <w:rPr>
          <w:rFonts w:asciiTheme="minorEastAsia" w:eastAsiaTheme="minorEastAsia" w:hAnsiTheme="minorEastAsia" w:cs="PMingLiU"/>
          <w:b/>
          <w:sz w:val="24"/>
          <w:lang w:eastAsia="zh-TW"/>
        </w:rPr>
        <w:t>The Orange Door</w:t>
      </w:r>
      <w:r w:rsidR="00E42BDF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在哪裡？</w:t>
      </w:r>
    </w:p>
    <w:p w14:paraId="769F10EA" w14:textId="06DAB18C" w:rsidR="00E42BDF" w:rsidRPr="00764EB9" w:rsidRDefault="002F5728" w:rsidP="00E42BDF">
      <w:pPr>
        <w:pStyle w:val="FSVbody"/>
        <w:rPr>
          <w:rFonts w:asciiTheme="minorEastAsia" w:eastAsiaTheme="minorEastAsia" w:hAnsiTheme="minorEastAsia"/>
        </w:rPr>
      </w:pPr>
      <w:r w:rsidRPr="00764EB9">
        <w:rPr>
          <w:rFonts w:asciiTheme="minorEastAsia" w:eastAsiaTheme="minorEastAsia" w:hAnsiTheme="minorEastAsia" w:cs="PMingLiU" w:hint="eastAsia"/>
          <w:lang w:eastAsia="zh-CN"/>
        </w:rPr>
        <w:t>請瀏覽網頁</w:t>
      </w:r>
      <w:r w:rsidR="009B519F" w:rsidRPr="00764EB9">
        <w:rPr>
          <w:rStyle w:val="Hyperlink"/>
          <w:rFonts w:asciiTheme="minorEastAsia" w:eastAsiaTheme="minorEastAsia" w:hAnsiTheme="minorEastAsia"/>
        </w:rPr>
        <w:fldChar w:fldCharType="begin"/>
      </w:r>
      <w:r w:rsidR="009B519F" w:rsidRPr="00764EB9">
        <w:rPr>
          <w:rStyle w:val="Hyperlink"/>
          <w:rFonts w:asciiTheme="minorEastAsia" w:eastAsiaTheme="minorEastAsia" w:hAnsiTheme="minorEastAsia"/>
        </w:rPr>
        <w:instrText xml:space="preserve"> HYPERLINK "http://www.orangedoor.vic.gov.au查" </w:instrText>
      </w:r>
      <w:r w:rsidR="009B519F" w:rsidRPr="00764EB9">
        <w:rPr>
          <w:rStyle w:val="Hyperlink"/>
          <w:rFonts w:asciiTheme="minorEastAsia" w:eastAsiaTheme="minorEastAsia" w:hAnsiTheme="minorEastAsia"/>
        </w:rPr>
        <w:fldChar w:fldCharType="separate"/>
      </w:r>
      <w:r w:rsidRPr="00764EB9">
        <w:rPr>
          <w:rStyle w:val="Hyperlink"/>
          <w:rFonts w:asciiTheme="minorEastAsia" w:eastAsiaTheme="minorEastAsia" w:hAnsiTheme="minorEastAsia" w:hint="eastAsia"/>
        </w:rPr>
        <w:t>www.orangedoor.vic.gov.au</w:t>
      </w:r>
      <w:r w:rsidRPr="00764EB9">
        <w:rPr>
          <w:rStyle w:val="Hyperlink"/>
          <w:rFonts w:asciiTheme="minorEastAsia" w:eastAsiaTheme="minorEastAsia" w:hAnsiTheme="minorEastAsia" w:cs="PMingLiU" w:hint="eastAsia"/>
        </w:rPr>
        <w:t>查</w:t>
      </w:r>
      <w:r w:rsidR="009B519F" w:rsidRPr="00764EB9">
        <w:rPr>
          <w:rStyle w:val="Hyperlink"/>
          <w:rFonts w:asciiTheme="minorEastAsia" w:eastAsiaTheme="minorEastAsia" w:hAnsiTheme="minorEastAsia" w:cs="PMingLiU"/>
        </w:rPr>
        <w:fldChar w:fldCharType="end"/>
      </w:r>
      <w:r w:rsidRPr="00764EB9">
        <w:rPr>
          <w:rFonts w:asciiTheme="minorEastAsia" w:eastAsiaTheme="minorEastAsia" w:hAnsiTheme="minorEastAsia" w:cs="PMingLiU" w:hint="eastAsia"/>
          <w:lang w:eastAsia="zh-CN"/>
        </w:rPr>
        <w:t>訊</w:t>
      </w:r>
      <w:proofErr w:type="spellStart"/>
      <w:r w:rsidR="00E42BDF" w:rsidRPr="00764EB9">
        <w:rPr>
          <w:rFonts w:asciiTheme="minorEastAsia" w:eastAsiaTheme="minorEastAsia" w:hAnsiTheme="minorEastAsia" w:cs="PMingLiU" w:hint="eastAsia"/>
        </w:rPr>
        <w:t>您所在地區的服務地圖</w:t>
      </w:r>
      <w:proofErr w:type="spellEnd"/>
      <w:r w:rsidR="00E42BDF" w:rsidRPr="00764EB9">
        <w:rPr>
          <w:rFonts w:asciiTheme="minorEastAsia" w:eastAsiaTheme="minorEastAsia" w:hAnsiTheme="minorEastAsia" w:cs="PMingLiU" w:hint="eastAsia"/>
        </w:rPr>
        <w:t>。</w:t>
      </w:r>
    </w:p>
    <w:p w14:paraId="4F58CCFB" w14:textId="6DBFDE15" w:rsidR="00E42BDF" w:rsidRPr="00764EB9" w:rsidRDefault="002F5728" w:rsidP="00E42BDF">
      <w:pPr>
        <w:pStyle w:val="FSVbody"/>
        <w:rPr>
          <w:rFonts w:asciiTheme="minorEastAsia" w:eastAsiaTheme="minorEastAsia" w:hAnsiTheme="minorEastAsia" w:cs="PMingLiU"/>
          <w:b/>
          <w:sz w:val="24"/>
          <w:lang w:eastAsia="zh-TW"/>
        </w:rPr>
      </w:pPr>
      <w:r w:rsidRPr="00764EB9">
        <w:rPr>
          <w:rFonts w:asciiTheme="minorEastAsia" w:eastAsiaTheme="minorEastAsia" w:hAnsiTheme="minorEastAsia" w:cs="PMingLiU"/>
          <w:b/>
          <w:sz w:val="24"/>
          <w:lang w:eastAsia="zh-TW"/>
        </w:rPr>
        <w:t>The Orange Door</w:t>
      </w:r>
      <w:r w:rsidR="00E42BDF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何時開放？</w:t>
      </w:r>
    </w:p>
    <w:p w14:paraId="086DFD7C" w14:textId="60CCDDA9" w:rsidR="00E42BDF" w:rsidRPr="00764EB9" w:rsidRDefault="002F5728" w:rsidP="00E42BDF">
      <w:pPr>
        <w:pStyle w:val="FSVbody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/>
        </w:rPr>
        <w:t>The Orange Door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每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週一至週五（公眾假期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不開放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）上午</w:t>
      </w:r>
      <w:r w:rsidR="00E42BDF" w:rsidRPr="00764EB9">
        <w:rPr>
          <w:rFonts w:asciiTheme="minorEastAsia" w:eastAsiaTheme="minorEastAsia" w:hAnsiTheme="minorEastAsia" w:hint="eastAsia"/>
          <w:lang w:eastAsia="zh-TW"/>
        </w:rPr>
        <w:t>9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點至下午</w:t>
      </w:r>
      <w:r w:rsidR="00E42BDF" w:rsidRPr="00764EB9">
        <w:rPr>
          <w:rFonts w:asciiTheme="minorEastAsia" w:eastAsiaTheme="minorEastAsia" w:hAnsiTheme="minorEastAsia" w:hint="eastAsia"/>
          <w:lang w:eastAsia="zh-TW"/>
        </w:rPr>
        <w:t>5</w:t>
      </w:r>
      <w:r w:rsidR="00E42BDF" w:rsidRPr="00764EB9">
        <w:rPr>
          <w:rFonts w:asciiTheme="minorEastAsia" w:eastAsiaTheme="minorEastAsia" w:hAnsiTheme="minorEastAsia" w:cs="PMingLiU" w:hint="eastAsia"/>
          <w:lang w:eastAsia="zh-TW"/>
        </w:rPr>
        <w:t>點開放。</w:t>
      </w:r>
    </w:p>
    <w:p w14:paraId="124B7A14" w14:textId="26ACC8BF" w:rsidR="007606B0" w:rsidRPr="00764EB9" w:rsidRDefault="002F5728" w:rsidP="007606B0">
      <w:pPr>
        <w:pStyle w:val="Heading3"/>
        <w:rPr>
          <w:lang w:eastAsia="zh-TW"/>
        </w:rPr>
      </w:pPr>
      <w:r w:rsidRPr="00764EB9">
        <w:rPr>
          <w:rFonts w:asciiTheme="minorEastAsia" w:eastAsiaTheme="minorEastAsia" w:hAnsiTheme="minorEastAsia" w:hint="eastAsia"/>
          <w:lang w:eastAsia="zh-TW"/>
        </w:rPr>
        <w:lastRenderedPageBreak/>
        <w:t>在</w:t>
      </w:r>
      <w:r w:rsidRPr="00764EB9">
        <w:rPr>
          <w:rFonts w:asciiTheme="minorEastAsia" w:eastAsiaTheme="minorEastAsia" w:hAnsiTheme="minorEastAsia"/>
        </w:rPr>
        <w:t>The Orange Door</w:t>
      </w:r>
      <w:r w:rsidRPr="00764EB9">
        <w:rPr>
          <w:rFonts w:asciiTheme="minorEastAsia" w:eastAsiaTheme="minorEastAsia" w:hAnsiTheme="minorEastAsia" w:hint="eastAsia"/>
          <w:lang w:eastAsia="zh-TW"/>
        </w:rPr>
        <w:t>未開放</w:t>
      </w:r>
      <w:r w:rsidRPr="00764EB9">
        <w:rPr>
          <w:rFonts w:asciiTheme="minorEastAsia" w:eastAsiaTheme="minorEastAsia" w:hAnsiTheme="minorEastAsia" w:cs="MS Gothic" w:hint="eastAsia"/>
          <w:lang w:eastAsia="zh-TW"/>
        </w:rPr>
        <w:t>的時間，我應該去哪裡</w:t>
      </w:r>
      <w:r w:rsidRPr="00764EB9">
        <w:rPr>
          <w:rFonts w:asciiTheme="minorEastAsia" w:eastAsiaTheme="minorEastAsia" w:hAnsiTheme="minorEastAsia" w:hint="eastAsia"/>
          <w:lang w:eastAsia="zh-TW"/>
        </w:rPr>
        <w:t>？</w:t>
      </w:r>
    </w:p>
    <w:p w14:paraId="486DF1A0" w14:textId="4D9E13F7" w:rsidR="00085AAB" w:rsidRPr="00764EB9" w:rsidRDefault="002F5728" w:rsidP="000F44D7">
      <w:pPr>
        <w:pStyle w:val="FSVbody"/>
        <w:spacing w:before="240" w:line="276" w:lineRule="auto"/>
        <w:rPr>
          <w:rFonts w:asciiTheme="minorEastAsia" w:eastAsiaTheme="minorEastAsia" w:hAnsiTheme="minorEastAsia" w:cs="PMingLiU"/>
        </w:rPr>
      </w:pPr>
      <w:r w:rsidRPr="00764EB9">
        <w:rPr>
          <w:rFonts w:asciiTheme="minorEastAsia" w:eastAsiaTheme="minorEastAsia" w:hAnsiTheme="minorEastAsia" w:cs="PMingLiU" w:hint="eastAsia"/>
          <w:lang w:eastAsia="zh-CN"/>
        </w:rPr>
        <w:t>在非開放時間，請聯繫</w:t>
      </w:r>
      <w:proofErr w:type="spellStart"/>
      <w:r w:rsidRPr="00764EB9">
        <w:rPr>
          <w:rFonts w:asciiTheme="minorEastAsia" w:eastAsiaTheme="minorEastAsia" w:hAnsiTheme="minorEastAsia" w:cs="PMingLiU" w:hint="eastAsia"/>
        </w:rPr>
        <w:t>以下服務</w:t>
      </w:r>
      <w:proofErr w:type="spellEnd"/>
      <w:r w:rsidRPr="00764EB9">
        <w:rPr>
          <w:rFonts w:asciiTheme="minorEastAsia" w:eastAsiaTheme="minorEastAsia" w:hAnsiTheme="minorEastAsia" w:cs="PMingLiU" w:hint="eastAsia"/>
          <w:lang w:eastAsia="zh-CN"/>
        </w:rPr>
        <w:t>單位</w:t>
      </w:r>
      <w:r w:rsidRPr="00764EB9">
        <w:rPr>
          <w:rFonts w:asciiTheme="minorEastAsia" w:eastAsiaTheme="minorEastAsia" w:hAnsiTheme="minorEastAsia" w:cs="PMingLiU" w:hint="eastAsia"/>
        </w:rPr>
        <w:t>：</w:t>
      </w:r>
    </w:p>
    <w:p w14:paraId="42A1AA91" w14:textId="3CF2E1A7" w:rsidR="00E42BDF" w:rsidRPr="00764EB9" w:rsidRDefault="00E42BDF" w:rsidP="000F44D7">
      <w:pPr>
        <w:pStyle w:val="FSVbullet1"/>
        <w:spacing w:before="240"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男</w:t>
      </w:r>
      <w:r w:rsidR="00DB3481" w:rsidRPr="00764EB9">
        <w:rPr>
          <w:rFonts w:asciiTheme="minorEastAsia" w:eastAsiaTheme="minorEastAsia" w:hAnsiTheme="minorEastAsia" w:cs="PMingLiU" w:hint="eastAsia"/>
          <w:lang w:eastAsia="zh-TW"/>
        </w:rPr>
        <w:t>性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轉介服務</w:t>
      </w:r>
      <w:r w:rsidRPr="00764EB9">
        <w:rPr>
          <w:rFonts w:asciiTheme="minorEastAsia" w:eastAsiaTheme="minorEastAsia" w:hAnsiTheme="minorEastAsia" w:hint="eastAsia"/>
          <w:lang w:eastAsia="zh-TW"/>
        </w:rPr>
        <w:t>1300 766 491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（週一至週五早上</w:t>
      </w:r>
      <w:r w:rsidRPr="00764EB9">
        <w:rPr>
          <w:rFonts w:asciiTheme="minorEastAsia" w:eastAsiaTheme="minorEastAsia" w:hAnsiTheme="minorEastAsia" w:hint="eastAsia"/>
          <w:lang w:eastAsia="zh-TW"/>
        </w:rPr>
        <w:t>8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點至晚上</w:t>
      </w:r>
      <w:r w:rsidRPr="00764EB9">
        <w:rPr>
          <w:rFonts w:asciiTheme="minorEastAsia" w:eastAsiaTheme="minorEastAsia" w:hAnsiTheme="minorEastAsia" w:hint="eastAsia"/>
          <w:lang w:eastAsia="zh-TW"/>
        </w:rPr>
        <w:t>9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點，週六和周日上午</w:t>
      </w:r>
      <w:r w:rsidRPr="00764EB9">
        <w:rPr>
          <w:rFonts w:asciiTheme="minorEastAsia" w:eastAsiaTheme="minorEastAsia" w:hAnsiTheme="minorEastAsia" w:hint="eastAsia"/>
          <w:lang w:eastAsia="zh-TW"/>
        </w:rPr>
        <w:t>9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點至下午</w:t>
      </w:r>
      <w:r w:rsidRPr="00764EB9">
        <w:rPr>
          <w:rFonts w:asciiTheme="minorEastAsia" w:eastAsiaTheme="minorEastAsia" w:hAnsiTheme="minorEastAsia" w:hint="eastAsia"/>
          <w:lang w:eastAsia="zh-TW"/>
        </w:rPr>
        <w:t>5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點）（男性家庭暴力電話諮詢</w:t>
      </w:r>
      <w:r w:rsidR="00DB3481" w:rsidRPr="00764EB9">
        <w:rPr>
          <w:rFonts w:asciiTheme="minorEastAsia" w:eastAsiaTheme="minorEastAsia" w:hAnsiTheme="minorEastAsia" w:cs="PMingLiU" w:hint="eastAsia"/>
          <w:lang w:eastAsia="zh-TW"/>
        </w:rPr>
        <w:t>、訊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息和轉介服務）</w:t>
      </w:r>
    </w:p>
    <w:p w14:paraId="4F196367" w14:textId="21CD4BA2" w:rsidR="00E42BDF" w:rsidRPr="00764EB9" w:rsidRDefault="00E42BDF" w:rsidP="000F44D7">
      <w:pPr>
        <w:pStyle w:val="FSVbullet1"/>
        <w:spacing w:before="240"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安全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步驟家暴支持服務服務電話</w:t>
      </w:r>
      <w:r w:rsidRPr="00764EB9">
        <w:rPr>
          <w:rFonts w:asciiTheme="minorEastAsia" w:eastAsiaTheme="minorEastAsia" w:hAnsiTheme="minorEastAsia" w:hint="eastAsia"/>
          <w:lang w:eastAsia="zh-TW"/>
        </w:rPr>
        <w:t>1800 015 188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（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每天</w:t>
      </w:r>
      <w:r w:rsidR="00073F82" w:rsidRPr="00764EB9">
        <w:rPr>
          <w:rFonts w:asciiTheme="minorEastAsia" w:eastAsiaTheme="minorEastAsia" w:hAnsiTheme="minorEastAsia" w:hint="eastAsia"/>
          <w:lang w:eastAsia="zh-TW"/>
        </w:rPr>
        <w:t>24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小時，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每週</w:t>
      </w:r>
      <w:r w:rsidRPr="00764EB9">
        <w:rPr>
          <w:rFonts w:asciiTheme="minorEastAsia" w:eastAsiaTheme="minorEastAsia" w:hAnsiTheme="minorEastAsia" w:hint="eastAsia"/>
          <w:lang w:eastAsia="zh-TW"/>
        </w:rPr>
        <w:t>7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天）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。這是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針對家庭暴力受害者的婦女和兒童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的服務</w:t>
      </w:r>
      <w:r w:rsidR="00073F82" w:rsidRPr="00764EB9">
        <w:rPr>
          <w:rFonts w:asciiTheme="minorEastAsia" w:eastAsiaTheme="minorEastAsia" w:hAnsiTheme="minorEastAsia" w:cs="SimSun" w:hint="eastAsia"/>
          <w:lang w:eastAsia="zh-TW"/>
        </w:rPr>
        <w:t>。</w:t>
      </w:r>
    </w:p>
    <w:p w14:paraId="1C074162" w14:textId="08E40BA5" w:rsidR="00E42BDF" w:rsidRPr="00764EB9" w:rsidRDefault="00E42BDF" w:rsidP="000F44D7">
      <w:pPr>
        <w:pStyle w:val="FSVbullet1"/>
        <w:spacing w:before="240" w:line="276" w:lineRule="auto"/>
        <w:rPr>
          <w:rFonts w:asciiTheme="minorEastAsia" w:eastAsiaTheme="minorEastAsia" w:hAnsiTheme="minorEastAsia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犯罪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受害者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熱線（所有犯罪受害者和</w:t>
      </w:r>
      <w:r w:rsidR="00073F82" w:rsidRPr="00764EB9">
        <w:rPr>
          <w:rFonts w:asciiTheme="minorEastAsia" w:eastAsiaTheme="minorEastAsia" w:hAnsiTheme="minorEastAsia" w:cs="PMingLiU" w:hint="eastAsia"/>
          <w:lang w:eastAsia="zh-TW"/>
        </w:rPr>
        <w:t>受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家庭暴力的成年男性受害者）</w:t>
      </w:r>
      <w:r w:rsidRPr="00764EB9">
        <w:rPr>
          <w:rFonts w:asciiTheme="minorEastAsia" w:eastAsiaTheme="minorEastAsia" w:hAnsiTheme="minorEastAsia" w:hint="eastAsia"/>
          <w:lang w:eastAsia="zh-TW"/>
        </w:rPr>
        <w:t>1800 819 817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（每天上午</w:t>
      </w:r>
      <w:r w:rsidRPr="00764EB9">
        <w:rPr>
          <w:rFonts w:asciiTheme="minorEastAsia" w:eastAsiaTheme="minorEastAsia" w:hAnsiTheme="minorEastAsia" w:hint="eastAsia"/>
          <w:lang w:eastAsia="zh-TW"/>
        </w:rPr>
        <w:t>8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點至晚上</w:t>
      </w:r>
      <w:r w:rsidRPr="00764EB9">
        <w:rPr>
          <w:rFonts w:asciiTheme="minorEastAsia" w:eastAsiaTheme="minorEastAsia" w:hAnsiTheme="minorEastAsia" w:hint="eastAsia"/>
          <w:lang w:eastAsia="zh-TW"/>
        </w:rPr>
        <w:t>11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點）</w:t>
      </w:r>
    </w:p>
    <w:p w14:paraId="3E2F8889" w14:textId="1642A5D6" w:rsidR="00087858" w:rsidRPr="00764EB9" w:rsidRDefault="00E42BDF" w:rsidP="000F44D7">
      <w:pPr>
        <w:pStyle w:val="FSVbullet1"/>
        <w:spacing w:before="240" w:line="276" w:lineRule="auto"/>
      </w:pPr>
      <w:r w:rsidRPr="00764EB9">
        <w:rPr>
          <w:rFonts w:asciiTheme="minorEastAsia" w:eastAsiaTheme="minorEastAsia" w:hAnsiTheme="minorEastAsia" w:cs="PMingLiU" w:hint="eastAsia"/>
          <w:lang w:eastAsia="zh-TW"/>
        </w:rPr>
        <w:t>性侵犯危機熱線適用於性</w:t>
      </w:r>
      <w:r w:rsidR="00087858" w:rsidRPr="00764EB9">
        <w:rPr>
          <w:rFonts w:asciiTheme="minorEastAsia" w:eastAsiaTheme="minorEastAsia" w:hAnsiTheme="minorEastAsia" w:cs="PMingLiU" w:hint="eastAsia"/>
          <w:lang w:eastAsia="zh-TW"/>
        </w:rPr>
        <w:t>侵犯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受害者</w:t>
      </w:r>
      <w:r w:rsidRPr="00764EB9">
        <w:rPr>
          <w:rFonts w:asciiTheme="minorEastAsia" w:eastAsiaTheme="minorEastAsia" w:hAnsiTheme="minorEastAsia" w:hint="eastAsia"/>
          <w:lang w:eastAsia="zh-TW"/>
        </w:rPr>
        <w:t>1800 806 292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（週一至週五上午</w:t>
      </w:r>
      <w:r w:rsidRPr="00764EB9">
        <w:rPr>
          <w:rFonts w:asciiTheme="minorEastAsia" w:eastAsiaTheme="minorEastAsia" w:hAnsiTheme="minorEastAsia" w:hint="eastAsia"/>
          <w:lang w:eastAsia="zh-TW"/>
        </w:rPr>
        <w:t>9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點</w:t>
      </w:r>
      <w:r w:rsidR="00087858" w:rsidRPr="00764EB9">
        <w:rPr>
          <w:rFonts w:asciiTheme="minorEastAsia" w:eastAsiaTheme="minorEastAsia" w:hAnsiTheme="minorEastAsia" w:cs="PMingLiU" w:hint="eastAsia"/>
          <w:lang w:eastAsia="zh-TW"/>
        </w:rPr>
        <w:t>至下午</w:t>
      </w:r>
      <w:r w:rsidR="00087858" w:rsidRPr="00764EB9">
        <w:rPr>
          <w:rFonts w:asciiTheme="minorEastAsia" w:eastAsiaTheme="minorEastAsia" w:hAnsiTheme="minorEastAsia" w:hint="eastAsia"/>
          <w:lang w:eastAsia="zh-TW"/>
        </w:rPr>
        <w:t>5</w:t>
      </w:r>
      <w:r w:rsidR="00087858" w:rsidRPr="00764EB9">
        <w:rPr>
          <w:rFonts w:asciiTheme="minorEastAsia" w:eastAsiaTheme="minorEastAsia" w:hAnsiTheme="minorEastAsia" w:cs="PMingLiU" w:hint="eastAsia"/>
          <w:lang w:eastAsia="zh-TW"/>
        </w:rPr>
        <w:t>點，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週末及公眾假期</w:t>
      </w:r>
      <w:r w:rsidRPr="00764EB9">
        <w:rPr>
          <w:rFonts w:asciiTheme="minorEastAsia" w:eastAsiaTheme="minorEastAsia" w:hAnsiTheme="minorEastAsia" w:hint="eastAsia"/>
          <w:lang w:eastAsia="zh-TW"/>
        </w:rPr>
        <w:t>24</w:t>
      </w:r>
      <w:r w:rsidRPr="00764EB9">
        <w:rPr>
          <w:rFonts w:asciiTheme="minorEastAsia" w:eastAsiaTheme="minorEastAsia" w:hAnsiTheme="minorEastAsia" w:cs="PMingLiU" w:hint="eastAsia"/>
          <w:lang w:eastAsia="zh-TW"/>
        </w:rPr>
        <w:t>小時</w:t>
      </w:r>
      <w:r w:rsidR="00087858" w:rsidRPr="00764EB9">
        <w:rPr>
          <w:rFonts w:asciiTheme="minorEastAsia" w:eastAsiaTheme="minorEastAsia" w:hAnsiTheme="minorEastAsia" w:cs="PMingLiU" w:hint="eastAsia"/>
          <w:lang w:eastAsia="zh-TW"/>
        </w:rPr>
        <w:t>服務</w:t>
      </w:r>
      <w:r w:rsidRPr="00764EB9">
        <w:rPr>
          <w:rFonts w:ascii="PMingLiU" w:eastAsia="PMingLiU" w:hAnsi="PMingLiU" w:cs="PMingLiU" w:hint="eastAsia"/>
          <w:lang w:eastAsia="zh-TW"/>
        </w:rPr>
        <w:t>）</w:t>
      </w:r>
    </w:p>
    <w:p w14:paraId="50B418CE" w14:textId="77777777" w:rsidR="00E42BDF" w:rsidRPr="00764EB9" w:rsidRDefault="00E42BDF" w:rsidP="00E42BDF">
      <w:pPr>
        <w:pStyle w:val="FSVbody"/>
        <w:rPr>
          <w:lang w:eastAsia="zh-TW"/>
        </w:rPr>
      </w:pPr>
    </w:p>
    <w:p w14:paraId="2794129F" w14:textId="6D17CA7E" w:rsidR="00085AAB" w:rsidRPr="000F44D7" w:rsidRDefault="00E42BDF" w:rsidP="00E42BDF">
      <w:pPr>
        <w:pStyle w:val="FSVbody"/>
        <w:rPr>
          <w:rFonts w:asciiTheme="minorEastAsia" w:eastAsiaTheme="minorEastAsia" w:hAnsiTheme="minorEastAsia"/>
          <w:b/>
          <w:sz w:val="24"/>
          <w:lang w:eastAsia="zh-TW"/>
        </w:rPr>
      </w:pPr>
      <w:r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如果您或其他人處於</w:t>
      </w:r>
      <w:r w:rsidR="00087858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立即危險</w:t>
      </w:r>
      <w:r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狀態</w:t>
      </w:r>
      <w:r w:rsidR="00087858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，</w:t>
      </w:r>
      <w:r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請致電</w:t>
      </w:r>
      <w:r w:rsidR="00087858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三個零</w:t>
      </w:r>
      <w:r w:rsidR="00087858" w:rsidRPr="00764EB9">
        <w:rPr>
          <w:rFonts w:asciiTheme="minorEastAsia" w:eastAsiaTheme="minorEastAsia" w:hAnsiTheme="minorEastAsia" w:hint="eastAsia"/>
          <w:b/>
          <w:sz w:val="24"/>
          <w:lang w:eastAsia="zh-CN"/>
        </w:rPr>
        <w:t>（000</w:t>
      </w:r>
      <w:r w:rsidR="00087858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），</w:t>
      </w:r>
      <w:r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尋求緊急</w:t>
      </w:r>
      <w:r w:rsidR="00087858" w:rsidRPr="00764EB9">
        <w:rPr>
          <w:rFonts w:asciiTheme="minorEastAsia" w:eastAsiaTheme="minorEastAsia" w:hAnsiTheme="minorEastAsia" w:cs="PMingLiU" w:hint="eastAsia"/>
          <w:b/>
          <w:sz w:val="24"/>
          <w:lang w:eastAsia="zh-TW"/>
        </w:rPr>
        <w:t>救援。</w:t>
      </w:r>
    </w:p>
    <w:sectPr w:rsidR="00085AAB" w:rsidRPr="000F44D7" w:rsidSect="004013C7">
      <w:headerReference w:type="default" r:id="rId9"/>
      <w:footerReference w:type="default" r:id="rId10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EF0B8" w14:textId="77777777" w:rsidR="007F3CC4" w:rsidRDefault="007F3CC4">
      <w:r>
        <w:separator/>
      </w:r>
    </w:p>
  </w:endnote>
  <w:endnote w:type="continuationSeparator" w:id="0">
    <w:p w14:paraId="14D9E5EB" w14:textId="77777777" w:rsidR="007F3CC4" w:rsidRDefault="007F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A174D" w14:textId="6B1A211F" w:rsidR="009D70A4" w:rsidRPr="00CE7892" w:rsidRDefault="008403D4" w:rsidP="0051568D">
    <w:pPr>
      <w:pStyle w:val="FSVfooter"/>
      <w:rPr>
        <w:color w:val="FFFFFF" w:themeColor="background1"/>
      </w:rPr>
    </w:pPr>
    <w:r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58240" behindDoc="1" locked="0" layoutInCell="1" allowOverlap="1" wp14:anchorId="69AE7D0C" wp14:editId="66001D48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4EB9" w:rsidRPr="00764EB9">
      <w:rPr>
        <w:rFonts w:hint="eastAsia"/>
        <w:noProof/>
        <w:color w:val="FFFFFF" w:themeColor="background1"/>
        <w:lang w:eastAsia="en-AU"/>
      </w:rPr>
      <w:t>資料譯文</w:t>
    </w:r>
    <w:r w:rsidR="00085AAB" w:rsidRPr="00764EB9">
      <w:rPr>
        <w:color w:val="FFFFFF" w:themeColor="background1"/>
      </w:rPr>
      <w:t>The Orange Door</w:t>
    </w:r>
    <w:r w:rsidR="00085AAB">
      <w:rPr>
        <w:color w:val="FFFFFF" w:themeColor="background1"/>
      </w:rPr>
      <w:t xml:space="preserve"> (</w:t>
    </w:r>
    <w:r w:rsidR="00481289">
      <w:rPr>
        <w:rFonts w:hint="eastAsia"/>
        <w:color w:val="FFFFFF" w:themeColor="background1"/>
        <w:lang w:eastAsia="zh-CN"/>
      </w:rPr>
      <w:t>Traditional</w:t>
    </w:r>
    <w:r w:rsidR="00481289">
      <w:rPr>
        <w:color w:val="FFFFFF" w:themeColor="background1"/>
        <w:lang w:eastAsia="zh-CN"/>
      </w:rPr>
      <w:t xml:space="preserve"> </w:t>
    </w:r>
    <w:r w:rsidR="00481289">
      <w:rPr>
        <w:rFonts w:hint="eastAsia"/>
        <w:color w:val="FFFFFF" w:themeColor="background1"/>
        <w:lang w:eastAsia="zh-CN"/>
      </w:rPr>
      <w:t>Chinese</w:t>
    </w:r>
    <w:r w:rsidR="00764EB9">
      <w:rPr>
        <w:color w:val="FFFFFF" w:themeColor="background1"/>
        <w:lang w:eastAsia="zh-CN"/>
      </w:rPr>
      <w:t xml:space="preserve"> - </w:t>
    </w:r>
    <w:r w:rsidR="00764EB9" w:rsidRPr="00764EB9">
      <w:rPr>
        <w:rFonts w:hint="eastAsia"/>
        <w:color w:val="FFFFFF" w:themeColor="background1"/>
        <w:lang w:eastAsia="zh-CN"/>
      </w:rPr>
      <w:t>繁体中文</w:t>
    </w:r>
    <w:r w:rsidR="00085AAB">
      <w:rPr>
        <w:color w:val="FFFFFF" w:themeColor="background1"/>
      </w:rPr>
      <w:t>)</w:t>
    </w:r>
    <w:r w:rsidR="007606B0">
      <w:rPr>
        <w:color w:val="FFFFFF" w:themeColor="background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ED1F2" w14:textId="5146C72E" w:rsidR="009D70A4" w:rsidRPr="00CE7892" w:rsidRDefault="00A62042" w:rsidP="00764EB9">
    <w:pPr>
      <w:pStyle w:val="FSVfooter"/>
      <w:rPr>
        <w:color w:val="FFFFFF" w:themeColor="background1"/>
      </w:rPr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75DC249F" wp14:editId="1975CB6B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7892"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61312" behindDoc="1" locked="0" layoutInCell="1" allowOverlap="1" wp14:anchorId="570991D3" wp14:editId="252C3035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4EB9" w:rsidRPr="00764EB9">
      <w:rPr>
        <w:rFonts w:hint="eastAsia"/>
        <w:noProof/>
        <w:color w:val="FFFFFF" w:themeColor="background1"/>
        <w:lang w:eastAsia="en-AU"/>
      </w:rPr>
      <w:t>資料譯文</w:t>
    </w:r>
    <w:r w:rsidR="00764EB9" w:rsidRPr="00764EB9">
      <w:rPr>
        <w:color w:val="FFFFFF" w:themeColor="background1"/>
      </w:rPr>
      <w:t>The Orange Door</w:t>
    </w:r>
    <w:r w:rsidR="00764EB9">
      <w:rPr>
        <w:color w:val="FFFFFF" w:themeColor="background1"/>
      </w:rPr>
      <w:t xml:space="preserve"> (</w:t>
    </w:r>
    <w:r w:rsidR="00764EB9">
      <w:rPr>
        <w:rFonts w:hint="eastAsia"/>
        <w:color w:val="FFFFFF" w:themeColor="background1"/>
        <w:lang w:eastAsia="zh-CN"/>
      </w:rPr>
      <w:t>Traditional</w:t>
    </w:r>
    <w:r w:rsidR="00764EB9">
      <w:rPr>
        <w:color w:val="FFFFFF" w:themeColor="background1"/>
        <w:lang w:eastAsia="zh-CN"/>
      </w:rPr>
      <w:t xml:space="preserve"> </w:t>
    </w:r>
    <w:r w:rsidR="00764EB9">
      <w:rPr>
        <w:rFonts w:hint="eastAsia"/>
        <w:color w:val="FFFFFF" w:themeColor="background1"/>
        <w:lang w:eastAsia="zh-CN"/>
      </w:rPr>
      <w:t>Chinese</w:t>
    </w:r>
    <w:r w:rsidR="00764EB9">
      <w:rPr>
        <w:color w:val="FFFFFF" w:themeColor="background1"/>
        <w:lang w:eastAsia="zh-CN"/>
      </w:rPr>
      <w:t xml:space="preserve"> - </w:t>
    </w:r>
    <w:r w:rsidR="00764EB9" w:rsidRPr="00764EB9">
      <w:rPr>
        <w:rFonts w:hint="eastAsia"/>
        <w:color w:val="FFFFFF" w:themeColor="background1"/>
        <w:lang w:eastAsia="zh-CN"/>
      </w:rPr>
      <w:t>繁体中文</w:t>
    </w:r>
    <w:r w:rsidR="00764EB9">
      <w:rPr>
        <w:color w:val="FFFFFF" w:themeColor="background1"/>
      </w:rPr>
      <w:t>)</w:t>
    </w:r>
    <w:r w:rsidR="009D70A4" w:rsidRPr="00A11421">
      <w:tab/>
    </w:r>
    <w:r w:rsidR="009D70A4" w:rsidRPr="00CE7892">
      <w:rPr>
        <w:color w:val="FFFFFF" w:themeColor="background1"/>
      </w:rPr>
      <w:fldChar w:fldCharType="begin"/>
    </w:r>
    <w:r w:rsidR="009D70A4" w:rsidRPr="00CE7892">
      <w:rPr>
        <w:color w:val="FFFFFF" w:themeColor="background1"/>
      </w:rPr>
      <w:instrText xml:space="preserve"> PAGE </w:instrText>
    </w:r>
    <w:r w:rsidR="009D70A4" w:rsidRPr="00CE7892">
      <w:rPr>
        <w:color w:val="FFFFFF" w:themeColor="background1"/>
      </w:rPr>
      <w:fldChar w:fldCharType="separate"/>
    </w:r>
    <w:r w:rsidR="00F26328">
      <w:rPr>
        <w:noProof/>
        <w:color w:val="FFFFFF" w:themeColor="background1"/>
      </w:rPr>
      <w:t>2</w:t>
    </w:r>
    <w:r w:rsidR="009D70A4"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D290A" w14:textId="77777777" w:rsidR="007F3CC4" w:rsidRDefault="007F3CC4" w:rsidP="002862F1">
      <w:pPr>
        <w:spacing w:before="120"/>
      </w:pPr>
      <w:r>
        <w:separator/>
      </w:r>
    </w:p>
  </w:footnote>
  <w:footnote w:type="continuationSeparator" w:id="0">
    <w:p w14:paraId="50870392" w14:textId="77777777" w:rsidR="007F3CC4" w:rsidRDefault="007F3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FFD9" w14:textId="77777777" w:rsidR="00CE7892" w:rsidRDefault="00CE789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7215" behindDoc="1" locked="0" layoutInCell="1" allowOverlap="1" wp14:anchorId="11459E38" wp14:editId="70A13447">
          <wp:simplePos x="0" y="0"/>
          <wp:positionH relativeFrom="page">
            <wp:align>right</wp:align>
          </wp:positionH>
          <wp:positionV relativeFrom="margin">
            <wp:posOffset>-325120</wp:posOffset>
          </wp:positionV>
          <wp:extent cx="7549200" cy="1648800"/>
          <wp:effectExtent l="0" t="0" r="0" b="889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EE6F" w14:textId="77777777"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4A1477D0"/>
    <w:numStyleLink w:val="ZZNumbersloweralpha"/>
  </w:abstractNum>
  <w:abstractNum w:abstractNumId="2" w15:restartNumberingAfterBreak="0">
    <w:nsid w:val="0B8D43DB"/>
    <w:multiLevelType w:val="multilevel"/>
    <w:tmpl w:val="1376D9DC"/>
    <w:numStyleLink w:val="ZZNumbersdigit"/>
  </w:abstractNum>
  <w:abstractNum w:abstractNumId="3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3D4"/>
    <w:rsid w:val="00001698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2A4D"/>
    <w:rsid w:val="000663CD"/>
    <w:rsid w:val="000733FE"/>
    <w:rsid w:val="00073F82"/>
    <w:rsid w:val="00074219"/>
    <w:rsid w:val="00074ED5"/>
    <w:rsid w:val="0008508E"/>
    <w:rsid w:val="00085AAB"/>
    <w:rsid w:val="00087858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42EA"/>
    <w:rsid w:val="000C4546"/>
    <w:rsid w:val="000C5577"/>
    <w:rsid w:val="000D1242"/>
    <w:rsid w:val="000E0970"/>
    <w:rsid w:val="000E3CC7"/>
    <w:rsid w:val="000E6BD4"/>
    <w:rsid w:val="000F1F1E"/>
    <w:rsid w:val="000F2259"/>
    <w:rsid w:val="000F44D7"/>
    <w:rsid w:val="00101AC2"/>
    <w:rsid w:val="0010392D"/>
    <w:rsid w:val="0010447F"/>
    <w:rsid w:val="00104FE3"/>
    <w:rsid w:val="001112A2"/>
    <w:rsid w:val="00120BD3"/>
    <w:rsid w:val="00122FEA"/>
    <w:rsid w:val="001232BD"/>
    <w:rsid w:val="00124ED5"/>
    <w:rsid w:val="001276FA"/>
    <w:rsid w:val="001447B3"/>
    <w:rsid w:val="00152073"/>
    <w:rsid w:val="00156598"/>
    <w:rsid w:val="00161939"/>
    <w:rsid w:val="00161AA0"/>
    <w:rsid w:val="00162093"/>
    <w:rsid w:val="00172BA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3ACE"/>
    <w:rsid w:val="001C277E"/>
    <w:rsid w:val="001C2A72"/>
    <w:rsid w:val="001C4305"/>
    <w:rsid w:val="001D0B75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5B6C"/>
    <w:rsid w:val="002E6718"/>
    <w:rsid w:val="002E6C95"/>
    <w:rsid w:val="002E7C36"/>
    <w:rsid w:val="002F5728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406C6"/>
    <w:rsid w:val="003418CC"/>
    <w:rsid w:val="003457DD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18B6"/>
    <w:rsid w:val="003A6B67"/>
    <w:rsid w:val="003B13B6"/>
    <w:rsid w:val="003B15E6"/>
    <w:rsid w:val="003C08A2"/>
    <w:rsid w:val="003C2045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2084E"/>
    <w:rsid w:val="00421EEF"/>
    <w:rsid w:val="00424D65"/>
    <w:rsid w:val="00425AFA"/>
    <w:rsid w:val="00442C6C"/>
    <w:rsid w:val="00443CBE"/>
    <w:rsid w:val="00443E8A"/>
    <w:rsid w:val="004441BC"/>
    <w:rsid w:val="004468B4"/>
    <w:rsid w:val="0045230A"/>
    <w:rsid w:val="00457337"/>
    <w:rsid w:val="00457B43"/>
    <w:rsid w:val="0047372D"/>
    <w:rsid w:val="00473BA3"/>
    <w:rsid w:val="004743DD"/>
    <w:rsid w:val="00474CEA"/>
    <w:rsid w:val="00476351"/>
    <w:rsid w:val="00481289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E1106"/>
    <w:rsid w:val="004E138F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6D0"/>
    <w:rsid w:val="0051568D"/>
    <w:rsid w:val="00526C15"/>
    <w:rsid w:val="00536499"/>
    <w:rsid w:val="00543903"/>
    <w:rsid w:val="00543F11"/>
    <w:rsid w:val="00547A95"/>
    <w:rsid w:val="00565065"/>
    <w:rsid w:val="00570458"/>
    <w:rsid w:val="00572031"/>
    <w:rsid w:val="00572282"/>
    <w:rsid w:val="00576E84"/>
    <w:rsid w:val="00582B8C"/>
    <w:rsid w:val="0058757E"/>
    <w:rsid w:val="00596A4B"/>
    <w:rsid w:val="00597507"/>
    <w:rsid w:val="005A2643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3C08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6290"/>
    <w:rsid w:val="006621D7"/>
    <w:rsid w:val="0066302A"/>
    <w:rsid w:val="00670597"/>
    <w:rsid w:val="006706D0"/>
    <w:rsid w:val="00676470"/>
    <w:rsid w:val="00677574"/>
    <w:rsid w:val="0068454C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E138B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606B0"/>
    <w:rsid w:val="00763139"/>
    <w:rsid w:val="00764EB9"/>
    <w:rsid w:val="00770F37"/>
    <w:rsid w:val="007711A0"/>
    <w:rsid w:val="00771FCB"/>
    <w:rsid w:val="00772D5E"/>
    <w:rsid w:val="00776928"/>
    <w:rsid w:val="00785677"/>
    <w:rsid w:val="00786F16"/>
    <w:rsid w:val="00791BD7"/>
    <w:rsid w:val="007933F7"/>
    <w:rsid w:val="007953D6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F31B6"/>
    <w:rsid w:val="007F3CC4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8E7B49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50E2C"/>
    <w:rsid w:val="00951D50"/>
    <w:rsid w:val="009525EB"/>
    <w:rsid w:val="00954874"/>
    <w:rsid w:val="00961400"/>
    <w:rsid w:val="009625A2"/>
    <w:rsid w:val="00963646"/>
    <w:rsid w:val="0096632D"/>
    <w:rsid w:val="0097559F"/>
    <w:rsid w:val="009853E1"/>
    <w:rsid w:val="00986E6B"/>
    <w:rsid w:val="00991769"/>
    <w:rsid w:val="00994386"/>
    <w:rsid w:val="009A13D8"/>
    <w:rsid w:val="009A279E"/>
    <w:rsid w:val="009A34DE"/>
    <w:rsid w:val="009B0A6F"/>
    <w:rsid w:val="009B0A94"/>
    <w:rsid w:val="009B519F"/>
    <w:rsid w:val="009B59E9"/>
    <w:rsid w:val="009B70AA"/>
    <w:rsid w:val="009C5E77"/>
    <w:rsid w:val="009C7A7E"/>
    <w:rsid w:val="009D02E8"/>
    <w:rsid w:val="009D034F"/>
    <w:rsid w:val="009D518F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81DF0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79B8"/>
    <w:rsid w:val="00C10037"/>
    <w:rsid w:val="00C123EA"/>
    <w:rsid w:val="00C12A49"/>
    <w:rsid w:val="00C133EE"/>
    <w:rsid w:val="00C149D0"/>
    <w:rsid w:val="00C26405"/>
    <w:rsid w:val="00C26588"/>
    <w:rsid w:val="00C27DE9"/>
    <w:rsid w:val="00C32BD3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20EA"/>
    <w:rsid w:val="00C93C3E"/>
    <w:rsid w:val="00CA12E3"/>
    <w:rsid w:val="00CA6611"/>
    <w:rsid w:val="00CA6AE6"/>
    <w:rsid w:val="00CA782F"/>
    <w:rsid w:val="00CB3285"/>
    <w:rsid w:val="00CC0C72"/>
    <w:rsid w:val="00CC2BFD"/>
    <w:rsid w:val="00CD3476"/>
    <w:rsid w:val="00CD64DF"/>
    <w:rsid w:val="00CE7892"/>
    <w:rsid w:val="00CF2F50"/>
    <w:rsid w:val="00CF6198"/>
    <w:rsid w:val="00D02919"/>
    <w:rsid w:val="00D04C61"/>
    <w:rsid w:val="00D05B8D"/>
    <w:rsid w:val="00D065A2"/>
    <w:rsid w:val="00D07F00"/>
    <w:rsid w:val="00D17B72"/>
    <w:rsid w:val="00D3185C"/>
    <w:rsid w:val="00D3318E"/>
    <w:rsid w:val="00D33E72"/>
    <w:rsid w:val="00D35BD6"/>
    <w:rsid w:val="00D361B5"/>
    <w:rsid w:val="00D411A2"/>
    <w:rsid w:val="00D4606D"/>
    <w:rsid w:val="00D50B9C"/>
    <w:rsid w:val="00D52D73"/>
    <w:rsid w:val="00D52E58"/>
    <w:rsid w:val="00D56B20"/>
    <w:rsid w:val="00D714CC"/>
    <w:rsid w:val="00D75EA7"/>
    <w:rsid w:val="00D81F21"/>
    <w:rsid w:val="00D95470"/>
    <w:rsid w:val="00DA2619"/>
    <w:rsid w:val="00DA4239"/>
    <w:rsid w:val="00DB0B61"/>
    <w:rsid w:val="00DB3481"/>
    <w:rsid w:val="00DB3E03"/>
    <w:rsid w:val="00DB52FB"/>
    <w:rsid w:val="00DC090B"/>
    <w:rsid w:val="00DC1679"/>
    <w:rsid w:val="00DC213C"/>
    <w:rsid w:val="00DC2CF1"/>
    <w:rsid w:val="00DC4FCF"/>
    <w:rsid w:val="00DC50E0"/>
    <w:rsid w:val="00DC6386"/>
    <w:rsid w:val="00DD1130"/>
    <w:rsid w:val="00DD1951"/>
    <w:rsid w:val="00DD6628"/>
    <w:rsid w:val="00DD6945"/>
    <w:rsid w:val="00DE3250"/>
    <w:rsid w:val="00DE6028"/>
    <w:rsid w:val="00DE78A3"/>
    <w:rsid w:val="00DF1A71"/>
    <w:rsid w:val="00DF68C7"/>
    <w:rsid w:val="00DF731A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42BDF"/>
    <w:rsid w:val="00E56A01"/>
    <w:rsid w:val="00E629A1"/>
    <w:rsid w:val="00E6794C"/>
    <w:rsid w:val="00E71591"/>
    <w:rsid w:val="00E80DE3"/>
    <w:rsid w:val="00E82C55"/>
    <w:rsid w:val="00E920A4"/>
    <w:rsid w:val="00E92AC3"/>
    <w:rsid w:val="00EB00E0"/>
    <w:rsid w:val="00EC059F"/>
    <w:rsid w:val="00EC1F24"/>
    <w:rsid w:val="00EC22F6"/>
    <w:rsid w:val="00ED3A77"/>
    <w:rsid w:val="00ED5B9B"/>
    <w:rsid w:val="00ED6BAD"/>
    <w:rsid w:val="00ED7447"/>
    <w:rsid w:val="00EE1488"/>
    <w:rsid w:val="00EE2266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068F1"/>
    <w:rsid w:val="00F06D25"/>
    <w:rsid w:val="00F11037"/>
    <w:rsid w:val="00F16F1B"/>
    <w:rsid w:val="00F250A9"/>
    <w:rsid w:val="00F26328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9F7"/>
    <w:rsid w:val="00FE3FA7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D7050E3"/>
  <w15:docId w15:val="{DCFD8C71-2115-473F-B05C-ACCFC8D3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5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12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17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9821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15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4090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8136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95887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895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 Safety Victoria</Company>
  <LinksUpToDate>false</LinksUpToDate>
  <CharactersWithSpaces>1264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Safety Victoria</dc:creator>
  <cp:lastModifiedBy>Myriam Khalil</cp:lastModifiedBy>
  <cp:revision>5</cp:revision>
  <cp:lastPrinted>2017-07-26T03:59:00Z</cp:lastPrinted>
  <dcterms:created xsi:type="dcterms:W3CDTF">2018-06-03T04:39:00Z</dcterms:created>
  <dcterms:modified xsi:type="dcterms:W3CDTF">2018-06-12T06:34:00Z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